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21715" w14:textId="40ED4A01" w:rsidR="00FB6774" w:rsidRPr="006C7B39" w:rsidRDefault="00FB6774" w:rsidP="00FB6774">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Pr>
          <w:rFonts w:eastAsia="宋体"/>
          <w:sz w:val="22"/>
          <w:lang w:eastAsia="zh-CN"/>
        </w:rPr>
        <w:t>9</w:t>
      </w:r>
      <w:r w:rsidR="00C57515">
        <w:rPr>
          <w:rFonts w:eastAsia="宋体"/>
          <w:sz w:val="22"/>
          <w:lang w:eastAsia="zh-CN"/>
        </w:rPr>
        <w:t>bis</w:t>
      </w:r>
      <w:r w:rsidRPr="006C7B39">
        <w:rPr>
          <w:rFonts w:eastAsia="宋体"/>
          <w:sz w:val="22"/>
          <w:lang w:eastAsia="zh-CN"/>
        </w:rPr>
        <w:tab/>
      </w:r>
      <w:r w:rsidR="00F66A35" w:rsidRPr="00F66A35">
        <w:rPr>
          <w:rFonts w:eastAsia="宋体"/>
          <w:sz w:val="22"/>
          <w:lang w:eastAsia="zh-CN"/>
        </w:rPr>
        <w:t>R2-2502164</w:t>
      </w:r>
    </w:p>
    <w:p w14:paraId="7944DCA6" w14:textId="40108735" w:rsidR="000D2AE2" w:rsidRPr="00805A26" w:rsidRDefault="00805A26" w:rsidP="000D2AE2">
      <w:pPr>
        <w:pStyle w:val="CRCoverPage"/>
        <w:rPr>
          <w:rFonts w:eastAsia="宋体"/>
          <w:b/>
          <w:sz w:val="22"/>
          <w:szCs w:val="24"/>
          <w:lang w:val="en-US" w:eastAsia="zh-CN"/>
        </w:rPr>
      </w:pPr>
      <w:bookmarkStart w:id="0" w:name="_Hlk189836780"/>
      <w:r w:rsidRPr="00805A26">
        <w:rPr>
          <w:rFonts w:eastAsia="宋体" w:hint="eastAsia"/>
          <w:b/>
          <w:sz w:val="22"/>
          <w:szCs w:val="24"/>
          <w:lang w:val="en-US" w:eastAsia="zh-CN"/>
        </w:rPr>
        <w:t>Wuhan</w:t>
      </w:r>
      <w:r w:rsidR="000D2AE2" w:rsidRPr="00805A26">
        <w:rPr>
          <w:rFonts w:eastAsia="宋体"/>
          <w:b/>
          <w:sz w:val="22"/>
          <w:szCs w:val="24"/>
          <w:lang w:val="en-US" w:eastAsia="zh-CN"/>
        </w:rPr>
        <w:t xml:space="preserve">, </w:t>
      </w:r>
      <w:r w:rsidRPr="00805A26">
        <w:rPr>
          <w:rFonts w:eastAsia="宋体" w:hint="eastAsia"/>
          <w:b/>
          <w:sz w:val="22"/>
          <w:szCs w:val="24"/>
          <w:lang w:val="en-US" w:eastAsia="zh-CN"/>
        </w:rPr>
        <w:t>China</w:t>
      </w:r>
      <w:r w:rsidR="000D2AE2" w:rsidRPr="00805A26">
        <w:rPr>
          <w:rFonts w:eastAsia="宋体"/>
          <w:b/>
          <w:sz w:val="22"/>
          <w:szCs w:val="24"/>
          <w:lang w:val="en-US" w:eastAsia="zh-CN"/>
        </w:rPr>
        <w:t>, 7</w:t>
      </w:r>
      <w:r w:rsidR="000D2AE2" w:rsidRPr="00805A26">
        <w:rPr>
          <w:rFonts w:eastAsia="宋体"/>
          <w:b/>
          <w:sz w:val="22"/>
          <w:szCs w:val="24"/>
          <w:vertAlign w:val="superscript"/>
          <w:lang w:val="en-US" w:eastAsia="zh-CN"/>
        </w:rPr>
        <w:t>th</w:t>
      </w:r>
      <w:r w:rsidR="000D2AE2" w:rsidRPr="00805A26">
        <w:rPr>
          <w:rFonts w:eastAsia="宋体"/>
          <w:b/>
          <w:sz w:val="22"/>
          <w:szCs w:val="24"/>
          <w:lang w:val="en-US" w:eastAsia="zh-CN"/>
        </w:rPr>
        <w:t xml:space="preserve"> – </w:t>
      </w:r>
      <w:r w:rsidR="00C57515" w:rsidRPr="00805A26">
        <w:rPr>
          <w:rFonts w:eastAsia="宋体"/>
          <w:b/>
          <w:sz w:val="22"/>
          <w:szCs w:val="24"/>
          <w:lang w:val="en-US" w:eastAsia="zh-CN"/>
        </w:rPr>
        <w:t>1</w:t>
      </w:r>
      <w:r w:rsidR="000D2AE2" w:rsidRPr="00805A26">
        <w:rPr>
          <w:rFonts w:eastAsia="宋体"/>
          <w:b/>
          <w:sz w:val="22"/>
          <w:szCs w:val="24"/>
          <w:lang w:val="en-US" w:eastAsia="zh-CN"/>
        </w:rPr>
        <w:t>1</w:t>
      </w:r>
      <w:r w:rsidR="00C57515" w:rsidRPr="00805A26">
        <w:rPr>
          <w:rFonts w:eastAsia="宋体"/>
          <w:b/>
          <w:sz w:val="22"/>
          <w:szCs w:val="24"/>
          <w:vertAlign w:val="superscript"/>
          <w:lang w:val="en-US" w:eastAsia="zh-CN"/>
        </w:rPr>
        <w:t>th</w:t>
      </w:r>
      <w:r w:rsidR="000D2AE2" w:rsidRPr="00805A26">
        <w:rPr>
          <w:rFonts w:eastAsia="宋体"/>
          <w:b/>
          <w:sz w:val="22"/>
          <w:szCs w:val="24"/>
          <w:lang w:val="en-US" w:eastAsia="zh-CN"/>
        </w:rPr>
        <w:t xml:space="preserve"> </w:t>
      </w:r>
      <w:r w:rsidR="00C57515" w:rsidRPr="00805A26">
        <w:rPr>
          <w:rFonts w:eastAsia="宋体"/>
          <w:b/>
          <w:sz w:val="22"/>
          <w:szCs w:val="24"/>
          <w:lang w:val="en-US" w:eastAsia="zh-CN"/>
        </w:rPr>
        <w:t>Apr</w:t>
      </w:r>
      <w:r w:rsidR="00A23FA9" w:rsidRPr="00805A26">
        <w:rPr>
          <w:rFonts w:eastAsia="宋体"/>
          <w:b/>
          <w:sz w:val="22"/>
          <w:szCs w:val="24"/>
          <w:lang w:val="en-US" w:eastAsia="zh-CN"/>
        </w:rPr>
        <w:t>il</w:t>
      </w:r>
      <w:r w:rsidR="000D2AE2" w:rsidRPr="00805A26">
        <w:rPr>
          <w:rFonts w:eastAsia="宋体"/>
          <w:b/>
          <w:sz w:val="22"/>
          <w:szCs w:val="24"/>
          <w:lang w:val="en-US" w:eastAsia="zh-CN"/>
        </w:rPr>
        <w:t xml:space="preserve"> 2025</w:t>
      </w:r>
      <w:bookmarkEnd w:id="0"/>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39CA2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0E254F">
        <w:rPr>
          <w:rFonts w:eastAsia="宋体"/>
          <w:sz w:val="22"/>
          <w:lang w:eastAsia="zh-CN"/>
        </w:rPr>
        <w:t>Remaining issues</w:t>
      </w:r>
      <w:r w:rsidR="00EA4FFD">
        <w:rPr>
          <w:rFonts w:eastAsia="宋体"/>
          <w:sz w:val="22"/>
          <w:lang w:eastAsia="zh-CN"/>
        </w:rPr>
        <w:t xml:space="preserve">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559DC3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502F9B">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678FD9E2" w:rsidR="00857035" w:rsidRPr="00C55141" w:rsidRDefault="001824E9" w:rsidP="001078CE">
      <w:pPr>
        <w:spacing w:before="120"/>
        <w:jc w:val="both"/>
        <w:rPr>
          <w:rFonts w:eastAsiaTheme="minorEastAsia"/>
        </w:rPr>
      </w:pPr>
      <w:r w:rsidRPr="00C55141">
        <w:rPr>
          <w:rFonts w:eastAsiaTheme="minorEastAsia"/>
        </w:rPr>
        <w:t>In RAN</w:t>
      </w:r>
      <w:r w:rsidR="00676483">
        <w:rPr>
          <w:rFonts w:eastAsiaTheme="minorEastAsia"/>
        </w:rPr>
        <w:t>2</w:t>
      </w:r>
      <w:r w:rsidR="00AD2472" w:rsidRPr="00C55141">
        <w:rPr>
          <w:rFonts w:eastAsiaTheme="minorEastAsia"/>
        </w:rPr>
        <w:t>#</w:t>
      </w:r>
      <w:r w:rsidR="00676483">
        <w:rPr>
          <w:rFonts w:eastAsiaTheme="minorEastAsia"/>
        </w:rPr>
        <w:t>12</w:t>
      </w:r>
      <w:r w:rsidR="00D0125D">
        <w:rPr>
          <w:rFonts w:eastAsiaTheme="minorEastAsia"/>
        </w:rPr>
        <w:t>9</w:t>
      </w:r>
      <w:bookmarkStart w:id="1" w:name="_GoBack"/>
      <w:bookmarkEnd w:id="1"/>
      <w:r w:rsidR="00055173">
        <w:rPr>
          <w:rFonts w:eastAsiaTheme="minorEastAsia"/>
        </w:rPr>
        <w:t xml:space="preserve"> </w:t>
      </w:r>
      <w:r w:rsidR="00055173">
        <w:rPr>
          <w:rFonts w:eastAsiaTheme="minorEastAsia"/>
        </w:rPr>
        <w:fldChar w:fldCharType="begin"/>
      </w:r>
      <w:r w:rsidR="00055173">
        <w:rPr>
          <w:rFonts w:eastAsiaTheme="minorEastAsia"/>
        </w:rPr>
        <w:instrText xml:space="preserve"> REF _Ref173140918 \r \h </w:instrText>
      </w:r>
      <w:r w:rsidR="00055173">
        <w:rPr>
          <w:rFonts w:eastAsiaTheme="minorEastAsia"/>
        </w:rPr>
      </w:r>
      <w:r w:rsidR="00055173">
        <w:rPr>
          <w:rFonts w:eastAsiaTheme="minorEastAsia"/>
        </w:rPr>
        <w:fldChar w:fldCharType="separate"/>
      </w:r>
      <w:r w:rsidR="00D078EE">
        <w:rPr>
          <w:rFonts w:eastAsiaTheme="minorEastAsia"/>
        </w:rPr>
        <w:t>[1]</w:t>
      </w:r>
      <w:r w:rsidR="00055173">
        <w:rPr>
          <w:rFonts w:eastAsiaTheme="minorEastAsia"/>
        </w:rPr>
        <w:fldChar w:fldCharType="end"/>
      </w:r>
      <w:r w:rsidR="00AD2472" w:rsidRPr="00C55141">
        <w:rPr>
          <w:rFonts w:eastAsiaTheme="minorEastAsia"/>
        </w:rPr>
        <w:t xml:space="preserve">, </w:t>
      </w:r>
      <w:r w:rsidR="00676483">
        <w:rPr>
          <w:rFonts w:eastAsiaTheme="minorEastAsia"/>
        </w:rPr>
        <w:t xml:space="preserve">there </w:t>
      </w:r>
      <w:r w:rsidR="00E042C1">
        <w:rPr>
          <w:rFonts w:eastAsiaTheme="minorEastAsia"/>
        </w:rPr>
        <w:t>were</w:t>
      </w:r>
      <w:r w:rsidR="00676483">
        <w:rPr>
          <w:rFonts w:eastAsiaTheme="minorEastAsia"/>
        </w:rPr>
        <w:t xml:space="preserve"> following agreements regarding DSR enhancements</w:t>
      </w:r>
      <w:r w:rsidR="00AD2472" w:rsidRPr="00C55141">
        <w:rPr>
          <w:rFonts w:eastAsiaTheme="minorEastAsia"/>
        </w:rPr>
        <w:t>:</w:t>
      </w:r>
    </w:p>
    <w:tbl>
      <w:tblPr>
        <w:tblStyle w:val="afa"/>
        <w:tblW w:w="0" w:type="auto"/>
        <w:tblInd w:w="720" w:type="dxa"/>
        <w:tblLook w:val="04A0" w:firstRow="1" w:lastRow="0" w:firstColumn="1" w:lastColumn="0" w:noHBand="0" w:noVBand="1"/>
      </w:tblPr>
      <w:tblGrid>
        <w:gridCol w:w="8340"/>
      </w:tblGrid>
      <w:tr w:rsidR="00676483" w14:paraId="6609520B" w14:textId="77777777" w:rsidTr="00C261BB">
        <w:tc>
          <w:tcPr>
            <w:tcW w:w="10194" w:type="dxa"/>
          </w:tcPr>
          <w:p w14:paraId="4888F105"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One extension bit (e.g. by redefining the reserved R bit) can be used to indicate whether a further pair of remaining time and buffer size information is present for the associated LCG in the enhanced DSR MAC CE.</w:t>
            </w:r>
          </w:p>
          <w:p w14:paraId="48931D10"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highlight w:val="yellow"/>
                <w:lang w:val="en-GB" w:eastAsia="ja-JP"/>
              </w:rPr>
            </w:pPr>
            <w:r w:rsidRPr="00C10F31">
              <w:rPr>
                <w:rFonts w:ascii="Arial" w:hAnsi="Arial"/>
                <w:szCs w:val="20"/>
                <w:highlight w:val="yellow"/>
                <w:lang w:val="en-GB" w:eastAsia="ja-JP"/>
              </w:rPr>
              <w:t>FFS New DSR MAC CE will (always) be used when at least one LCG is configured with multiple thresholds.</w:t>
            </w:r>
          </w:p>
          <w:p w14:paraId="4ECEDD42"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We do not support truncated DSR nor fallback to legacy DSR in case of limited PUSCH grant size.</w:t>
            </w:r>
          </w:p>
          <w:p w14:paraId="710AFCC6"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Different LCGs may be configured with different number of reporting thresholds.</w:t>
            </w:r>
          </w:p>
          <w:p w14:paraId="4D9022ED"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If UE is configured to use R19 DSR, then any LCG with a triggering threshold shall be configured with at least one reporting threshold.</w:t>
            </w:r>
          </w:p>
          <w:p w14:paraId="2D98C6A0" w14:textId="77777777" w:rsidR="00D0125D" w:rsidRPr="00C10F31" w:rsidRDefault="00D0125D" w:rsidP="00D0125D">
            <w:pPr>
              <w:numPr>
                <w:ilvl w:val="0"/>
                <w:numId w:val="27"/>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Triggering threshold is not used as a reporting threshold (but one of reporting thresholds can be configured to the same value as triggering threshold).</w:t>
            </w:r>
          </w:p>
          <w:p w14:paraId="0EB2378A" w14:textId="3C823AE2" w:rsidR="00676483" w:rsidRPr="0020336B" w:rsidRDefault="00D0125D" w:rsidP="00D0125D">
            <w:pPr>
              <w:numPr>
                <w:ilvl w:val="0"/>
                <w:numId w:val="27"/>
              </w:numPr>
              <w:tabs>
                <w:tab w:val="left" w:pos="1622"/>
              </w:tabs>
              <w:overflowPunct w:val="0"/>
              <w:autoSpaceDE w:val="0"/>
              <w:autoSpaceDN w:val="0"/>
              <w:adjustRightInd w:val="0"/>
              <w:spacing w:before="40"/>
              <w:textAlignment w:val="baseline"/>
              <w:rPr>
                <w:b/>
              </w:rPr>
            </w:pPr>
            <w:r w:rsidRPr="00C10F31">
              <w:rPr>
                <w:rFonts w:ascii="Arial" w:hAnsi="Arial"/>
                <w:szCs w:val="20"/>
                <w:lang w:val="en-GB" w:eastAsia="ja-JP"/>
              </w:rPr>
              <w:t>Do not support a configuration of an LCG without any triggering threshold but with DSR reporting threshold(s).</w:t>
            </w:r>
          </w:p>
        </w:tc>
      </w:tr>
    </w:tbl>
    <w:p w14:paraId="4802BB76" w14:textId="1D9D583A" w:rsidR="00A73329" w:rsidRDefault="00357434" w:rsidP="001078CE">
      <w:pPr>
        <w:spacing w:before="120"/>
        <w:jc w:val="both"/>
        <w:rPr>
          <w:rFonts w:eastAsiaTheme="minorEastAsia"/>
          <w:lang w:eastAsia="zh-CN"/>
        </w:rPr>
      </w:pPr>
      <w:bookmarkStart w:id="2" w:name="_Hlk180677497"/>
      <w:r>
        <w:rPr>
          <w:rFonts w:eastAsiaTheme="minorEastAsia" w:hint="eastAsia"/>
          <w:lang w:eastAsia="zh-CN"/>
        </w:rPr>
        <w:t>I</w:t>
      </w:r>
      <w:r>
        <w:rPr>
          <w:rFonts w:eastAsiaTheme="minorEastAsia"/>
          <w:lang w:eastAsia="zh-CN"/>
        </w:rPr>
        <w:t xml:space="preserve">n this contribution, </w:t>
      </w:r>
      <w:r w:rsidR="00D0125D">
        <w:rPr>
          <w:rFonts w:eastAsiaTheme="minorEastAsia"/>
          <w:lang w:eastAsia="zh-CN"/>
        </w:rPr>
        <w:t>the</w:t>
      </w:r>
      <w:r w:rsidR="00491143">
        <w:rPr>
          <w:rFonts w:eastAsiaTheme="minorEastAsia"/>
          <w:lang w:eastAsia="zh-CN"/>
        </w:rPr>
        <w:t xml:space="preserve"> </w:t>
      </w:r>
      <w:r>
        <w:rPr>
          <w:rFonts w:eastAsiaTheme="minorEastAsia"/>
          <w:lang w:eastAsia="zh-CN"/>
        </w:rPr>
        <w:t xml:space="preserve">open </w:t>
      </w:r>
      <w:r w:rsidR="00D0125D">
        <w:rPr>
          <w:rFonts w:eastAsiaTheme="minorEastAsia"/>
          <w:lang w:eastAsia="zh-CN"/>
        </w:rPr>
        <w:t>issue</w:t>
      </w:r>
      <w:r w:rsidR="00FA700E">
        <w:rPr>
          <w:rFonts w:eastAsiaTheme="minorEastAsia"/>
          <w:lang w:eastAsia="zh-CN"/>
        </w:rPr>
        <w:t>s</w:t>
      </w:r>
      <w:r>
        <w:rPr>
          <w:rFonts w:eastAsiaTheme="minorEastAsia"/>
          <w:lang w:eastAsia="zh-CN"/>
        </w:rPr>
        <w:t xml:space="preserve"> listed in the above agreements an</w:t>
      </w:r>
      <w:r w:rsidR="00C52913">
        <w:rPr>
          <w:rFonts w:eastAsiaTheme="minorEastAsia"/>
          <w:lang w:eastAsia="zh-CN"/>
        </w:rPr>
        <w:t xml:space="preserve">d the left remaining issues not </w:t>
      </w:r>
      <w:r w:rsidR="00FA700E">
        <w:rPr>
          <w:rFonts w:eastAsiaTheme="minorEastAsia"/>
          <w:lang w:eastAsia="zh-CN"/>
        </w:rPr>
        <w:t>summarized in the above agreements, are to be discussed</w:t>
      </w:r>
      <w:r w:rsidR="00C52913">
        <w:rPr>
          <w:rFonts w:eastAsiaTheme="minorEastAsia"/>
          <w:lang w:eastAsia="zh-CN"/>
        </w:rPr>
        <w:t>, comprising</w:t>
      </w:r>
      <w:r w:rsidR="00A73329">
        <w:rPr>
          <w:rFonts w:eastAsiaTheme="minorEastAsia"/>
          <w:lang w:eastAsia="zh-CN"/>
        </w:rPr>
        <w:t>:</w:t>
      </w:r>
    </w:p>
    <w:p w14:paraId="37CA9648" w14:textId="12499A2B" w:rsidR="00C52913" w:rsidRDefault="00FA700E" w:rsidP="00C52913">
      <w:pPr>
        <w:pStyle w:val="ac"/>
        <w:numPr>
          <w:ilvl w:val="0"/>
          <w:numId w:val="28"/>
        </w:numPr>
        <w:spacing w:before="120"/>
        <w:ind w:firstLineChars="0"/>
        <w:rPr>
          <w:rFonts w:ascii="Times New Roman" w:eastAsiaTheme="minorEastAsia" w:hAnsi="Times New Roman"/>
          <w:sz w:val="20"/>
        </w:rPr>
      </w:pPr>
      <w:r>
        <w:rPr>
          <w:rFonts w:ascii="Times New Roman" w:eastAsiaTheme="minorEastAsia" w:hAnsi="Times New Roman"/>
          <w:sz w:val="20"/>
        </w:rPr>
        <w:t>DSR capability</w:t>
      </w:r>
      <w:r w:rsidR="00C52913" w:rsidRPr="00C82A53">
        <w:rPr>
          <w:rFonts w:ascii="Times New Roman" w:eastAsiaTheme="minorEastAsia" w:hAnsi="Times New Roman"/>
          <w:sz w:val="20"/>
        </w:rPr>
        <w:t>;</w:t>
      </w:r>
    </w:p>
    <w:p w14:paraId="2C7BD8F2" w14:textId="64E921A0" w:rsidR="00C52913" w:rsidRPr="007A6861" w:rsidRDefault="00C52913">
      <w:pPr>
        <w:pStyle w:val="ac"/>
        <w:numPr>
          <w:ilvl w:val="0"/>
          <w:numId w:val="28"/>
        </w:numPr>
        <w:spacing w:before="120"/>
        <w:ind w:firstLineChars="0"/>
        <w:rPr>
          <w:rFonts w:eastAsiaTheme="minorEastAsia"/>
        </w:rPr>
      </w:pPr>
      <w:r>
        <w:rPr>
          <w:rFonts w:ascii="Times New Roman" w:eastAsiaTheme="minorEastAsia" w:hAnsi="Times New Roman"/>
          <w:sz w:val="20"/>
        </w:rPr>
        <w:t>DSR format selection;</w:t>
      </w:r>
    </w:p>
    <w:p w14:paraId="3C3F357F" w14:textId="24184202" w:rsidR="00C52913" w:rsidRPr="00C52913" w:rsidRDefault="00320328" w:rsidP="007A6861">
      <w:pPr>
        <w:pStyle w:val="ac"/>
        <w:numPr>
          <w:ilvl w:val="0"/>
          <w:numId w:val="28"/>
        </w:numPr>
        <w:spacing w:before="120"/>
        <w:ind w:firstLineChars="0"/>
        <w:rPr>
          <w:rFonts w:eastAsiaTheme="minorEastAsia"/>
        </w:rPr>
      </w:pPr>
      <w:r>
        <w:rPr>
          <w:rFonts w:ascii="Times New Roman" w:eastAsiaTheme="minorEastAsia" w:hAnsi="Times New Roman"/>
          <w:sz w:val="20"/>
        </w:rPr>
        <w:t>D</w:t>
      </w:r>
      <w:r w:rsidR="00CE68CA" w:rsidRPr="007A6861">
        <w:rPr>
          <w:rFonts w:ascii="Times New Roman" w:eastAsiaTheme="minorEastAsia" w:hAnsi="Times New Roman"/>
          <w:sz w:val="20"/>
        </w:rPr>
        <w:t xml:space="preserve">ata volume </w:t>
      </w:r>
      <w:r w:rsidR="00A73329" w:rsidRPr="007A6861">
        <w:rPr>
          <w:rFonts w:ascii="Times New Roman" w:eastAsiaTheme="minorEastAsia" w:hAnsi="Times New Roman"/>
          <w:sz w:val="20"/>
        </w:rPr>
        <w:t>calculation for</w:t>
      </w:r>
      <w:r w:rsidR="00D0125D" w:rsidRPr="007A6861">
        <w:rPr>
          <w:rFonts w:ascii="Times New Roman" w:eastAsiaTheme="minorEastAsia" w:hAnsi="Times New Roman"/>
          <w:sz w:val="20"/>
        </w:rPr>
        <w:t xml:space="preserve"> PDCP</w:t>
      </w:r>
      <w:r w:rsidR="007E6C92">
        <w:rPr>
          <w:rFonts w:ascii="Times New Roman" w:eastAsiaTheme="minorEastAsia" w:hAnsi="Times New Roman"/>
          <w:sz w:val="20"/>
        </w:rPr>
        <w:t>/</w:t>
      </w:r>
      <w:r w:rsidR="007E6C92" w:rsidRPr="007A6861">
        <w:rPr>
          <w:rFonts w:ascii="Times New Roman" w:eastAsiaTheme="minorEastAsia" w:hAnsi="Times New Roman"/>
          <w:sz w:val="20"/>
        </w:rPr>
        <w:t>RLC</w:t>
      </w:r>
      <w:r w:rsidR="00D0125D" w:rsidRPr="007A6861">
        <w:rPr>
          <w:rFonts w:ascii="Times New Roman" w:eastAsiaTheme="minorEastAsia" w:hAnsi="Times New Roman"/>
          <w:sz w:val="20"/>
        </w:rPr>
        <w:t xml:space="preserve"> control PDUs and</w:t>
      </w:r>
      <w:r w:rsidR="00A73329" w:rsidRPr="007A6861">
        <w:rPr>
          <w:rFonts w:ascii="Times New Roman" w:eastAsiaTheme="minorEastAsia" w:hAnsi="Times New Roman"/>
          <w:sz w:val="20"/>
        </w:rPr>
        <w:t xml:space="preserve"> </w:t>
      </w:r>
      <w:r w:rsidR="00FA700E">
        <w:rPr>
          <w:rFonts w:ascii="Times New Roman" w:eastAsiaTheme="minorEastAsia" w:hAnsi="Times New Roman"/>
          <w:sz w:val="20"/>
        </w:rPr>
        <w:t>retransmitted data</w:t>
      </w:r>
      <w:r w:rsidR="00C52913">
        <w:rPr>
          <w:rFonts w:ascii="Times New Roman" w:eastAsiaTheme="minorEastAsia" w:hAnsi="Times New Roman"/>
          <w:sz w:val="20"/>
        </w:rPr>
        <w:t>.</w:t>
      </w:r>
    </w:p>
    <w:bookmarkEnd w:id="2"/>
    <w:p w14:paraId="2C70DD61" w14:textId="2353A1B1"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6D9A3540" w14:textId="459F2167" w:rsidR="00FB5096" w:rsidRDefault="00AC3169" w:rsidP="00FB5096">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hint="eastAsia"/>
          <w:b w:val="0"/>
          <w:kern w:val="0"/>
          <w:sz w:val="24"/>
          <w:szCs w:val="20"/>
        </w:rPr>
        <w:t>D</w:t>
      </w:r>
      <w:r>
        <w:rPr>
          <w:rFonts w:cs="Times New Roman"/>
          <w:b w:val="0"/>
          <w:kern w:val="0"/>
          <w:sz w:val="24"/>
          <w:szCs w:val="20"/>
        </w:rPr>
        <w:t>SR capability</w:t>
      </w:r>
    </w:p>
    <w:p w14:paraId="54A5759F" w14:textId="0C16920C" w:rsidR="00AC3169" w:rsidRPr="007A6861" w:rsidRDefault="008F351F" w:rsidP="007A6861">
      <w:pPr>
        <w:spacing w:before="120"/>
        <w:jc w:val="both"/>
        <w:rPr>
          <w:rFonts w:eastAsiaTheme="minorEastAsia"/>
        </w:rPr>
      </w:pPr>
      <w:r w:rsidRPr="007A6861">
        <w:rPr>
          <w:rFonts w:eastAsiaTheme="minorEastAsia"/>
          <w:lang w:eastAsia="zh-CN"/>
        </w:rPr>
        <w:t xml:space="preserve">In previous meetings, there is an open issue on </w:t>
      </w:r>
      <w:r w:rsidR="001B3F66">
        <w:rPr>
          <w:rFonts w:eastAsiaTheme="minorEastAsia"/>
          <w:lang w:eastAsia="zh-CN"/>
        </w:rPr>
        <w:t xml:space="preserve">whether a UE with </w:t>
      </w:r>
      <w:proofErr w:type="spellStart"/>
      <w:r w:rsidR="001B3F66">
        <w:rPr>
          <w:rFonts w:eastAsiaTheme="minorEastAsia"/>
          <w:lang w:eastAsia="zh-CN"/>
        </w:rPr>
        <w:t>ehanced</w:t>
      </w:r>
      <w:proofErr w:type="spellEnd"/>
      <w:r w:rsidR="001B3F66">
        <w:rPr>
          <w:rFonts w:eastAsiaTheme="minorEastAsia"/>
          <w:lang w:eastAsia="zh-CN"/>
        </w:rPr>
        <w:t xml:space="preserve"> DSR capability should also support legacy DSR,</w:t>
      </w:r>
      <w:r w:rsidRPr="007A6861">
        <w:rPr>
          <w:rFonts w:eastAsiaTheme="minorEastAsia"/>
          <w:lang w:eastAsia="zh-CN"/>
        </w:rPr>
        <w:t xml:space="preserve"> there are the following options:</w:t>
      </w:r>
    </w:p>
    <w:p w14:paraId="14ABAFD6" w14:textId="07A9D73C" w:rsidR="008F351F" w:rsidRPr="001B3F66" w:rsidRDefault="008F351F" w:rsidP="008F351F">
      <w:pPr>
        <w:pStyle w:val="ac"/>
        <w:numPr>
          <w:ilvl w:val="0"/>
          <w:numId w:val="32"/>
        </w:numPr>
        <w:spacing w:before="120"/>
        <w:ind w:firstLineChars="0"/>
        <w:rPr>
          <w:rFonts w:ascii="Times New Roman" w:eastAsiaTheme="minorEastAsia" w:hAnsi="Times New Roman"/>
          <w:sz w:val="20"/>
        </w:rPr>
      </w:pPr>
      <w:r w:rsidRPr="001B3F66">
        <w:rPr>
          <w:rFonts w:ascii="Times New Roman" w:eastAsiaTheme="minorEastAsia" w:hAnsi="Times New Roman"/>
          <w:sz w:val="20"/>
        </w:rPr>
        <w:t>Option 1: A UE with enhanced DSR capability shall also support legacy DSR capability;</w:t>
      </w:r>
    </w:p>
    <w:p w14:paraId="4945B98E" w14:textId="76F70709" w:rsidR="008F351F" w:rsidRPr="001B3F66" w:rsidRDefault="008F351F" w:rsidP="008F351F">
      <w:pPr>
        <w:pStyle w:val="ac"/>
        <w:numPr>
          <w:ilvl w:val="0"/>
          <w:numId w:val="32"/>
        </w:numPr>
        <w:spacing w:before="120"/>
        <w:ind w:firstLineChars="0"/>
        <w:rPr>
          <w:rFonts w:ascii="Times New Roman" w:eastAsiaTheme="minorEastAsia" w:hAnsi="Times New Roman"/>
        </w:rPr>
      </w:pPr>
      <w:r w:rsidRPr="001B3F66">
        <w:rPr>
          <w:rFonts w:ascii="Times New Roman" w:eastAsiaTheme="minorEastAsia" w:hAnsi="Times New Roman"/>
          <w:sz w:val="20"/>
        </w:rPr>
        <w:t xml:space="preserve">Option 2: </w:t>
      </w:r>
      <w:r w:rsidRPr="001B3F66">
        <w:rPr>
          <w:rFonts w:ascii="Times New Roman" w:eastAsiaTheme="minorEastAsia" w:hAnsi="Times New Roman"/>
        </w:rPr>
        <w:t xml:space="preserve">A UE </w:t>
      </w:r>
      <w:r w:rsidRPr="001B3F66">
        <w:rPr>
          <w:rFonts w:ascii="Times New Roman" w:eastAsiaTheme="minorEastAsia" w:hAnsi="Times New Roman"/>
          <w:sz w:val="20"/>
        </w:rPr>
        <w:t>with enhanced DSR capability does not have to support legacy DSR capability.</w:t>
      </w:r>
    </w:p>
    <w:p w14:paraId="7DD5DD93" w14:textId="20635477" w:rsidR="008F351F" w:rsidRPr="007A6861" w:rsidRDefault="008F351F" w:rsidP="007A6861">
      <w:pPr>
        <w:spacing w:before="120"/>
        <w:rPr>
          <w:rFonts w:eastAsiaTheme="minorEastAsia"/>
        </w:rPr>
      </w:pPr>
      <w:r>
        <w:rPr>
          <w:rFonts w:eastAsiaTheme="minorEastAsia" w:hint="eastAsia"/>
          <w:lang w:eastAsia="zh-CN"/>
        </w:rPr>
        <w:t>I</w:t>
      </w:r>
      <w:r>
        <w:rPr>
          <w:rFonts w:eastAsiaTheme="minorEastAsia"/>
          <w:lang w:eastAsia="zh-CN"/>
        </w:rPr>
        <w:t>n RAN2#129, there are the following agreements regarding enhanced DSR:</w:t>
      </w:r>
    </w:p>
    <w:tbl>
      <w:tblPr>
        <w:tblStyle w:val="afa"/>
        <w:tblW w:w="0" w:type="auto"/>
        <w:tblLook w:val="04A0" w:firstRow="1" w:lastRow="0" w:firstColumn="1" w:lastColumn="0" w:noHBand="0" w:noVBand="1"/>
      </w:tblPr>
      <w:tblGrid>
        <w:gridCol w:w="9060"/>
      </w:tblGrid>
      <w:tr w:rsidR="008F351F" w14:paraId="72BB7058" w14:textId="77777777" w:rsidTr="008F351F">
        <w:tc>
          <w:tcPr>
            <w:tcW w:w="9060" w:type="dxa"/>
          </w:tcPr>
          <w:p w14:paraId="1BD1E1D2" w14:textId="77777777" w:rsidR="008F351F" w:rsidRPr="00C10F31" w:rsidRDefault="008F351F" w:rsidP="008F351F">
            <w:pPr>
              <w:numPr>
                <w:ilvl w:val="0"/>
                <w:numId w:val="34"/>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Different LCGs may be configured with different number of reporting thresholds.</w:t>
            </w:r>
          </w:p>
          <w:p w14:paraId="0EBC8EB5" w14:textId="56E72C55" w:rsidR="008F351F" w:rsidRPr="001B3F66" w:rsidRDefault="008F351F" w:rsidP="001B3F66">
            <w:pPr>
              <w:numPr>
                <w:ilvl w:val="0"/>
                <w:numId w:val="34"/>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lastRenderedPageBreak/>
              <w:t>If UE is configured to use R19 DSR, then any LCG with a triggering threshold shall be configured with at least one reporting threshold.</w:t>
            </w:r>
          </w:p>
        </w:tc>
      </w:tr>
    </w:tbl>
    <w:p w14:paraId="284709B8" w14:textId="4985B303" w:rsidR="002E00A8" w:rsidRDefault="002E00A8" w:rsidP="008F351F">
      <w:pPr>
        <w:spacing w:before="120"/>
        <w:jc w:val="both"/>
        <w:rPr>
          <w:rFonts w:eastAsiaTheme="minorEastAsia"/>
          <w:lang w:eastAsia="zh-CN"/>
        </w:rPr>
      </w:pPr>
      <w:r>
        <w:rPr>
          <w:rFonts w:eastAsiaTheme="minorEastAsia"/>
          <w:lang w:eastAsia="zh-CN"/>
        </w:rPr>
        <w:lastRenderedPageBreak/>
        <w:t>According to</w:t>
      </w:r>
      <w:r w:rsidR="008F351F" w:rsidRPr="007A6861">
        <w:rPr>
          <w:rFonts w:eastAsiaTheme="minorEastAsia"/>
          <w:lang w:eastAsia="zh-CN"/>
        </w:rPr>
        <w:t xml:space="preserve"> the </w:t>
      </w:r>
      <w:r w:rsidR="008F351F">
        <w:rPr>
          <w:rFonts w:eastAsiaTheme="minorEastAsia"/>
          <w:lang w:eastAsia="zh-CN"/>
        </w:rPr>
        <w:t xml:space="preserve">above agreements, a UE with enhanced DSR capability can be </w:t>
      </w:r>
      <w:r w:rsidR="008D4506">
        <w:rPr>
          <w:rFonts w:eastAsiaTheme="minorEastAsia"/>
          <w:lang w:eastAsia="zh-CN"/>
        </w:rPr>
        <w:t xml:space="preserve">configured </w:t>
      </w:r>
      <w:r>
        <w:rPr>
          <w:rFonts w:eastAsiaTheme="minorEastAsia"/>
          <w:lang w:eastAsia="zh-CN"/>
        </w:rPr>
        <w:t>with respective number of reporting thresholds for different LCGs.</w:t>
      </w:r>
      <w:r w:rsidR="00F774EE">
        <w:rPr>
          <w:rFonts w:eastAsiaTheme="minorEastAsia"/>
          <w:lang w:eastAsia="zh-CN"/>
        </w:rPr>
        <w:t xml:space="preserve"> For instance, one LCG of a</w:t>
      </w:r>
      <w:r>
        <w:rPr>
          <w:rFonts w:eastAsiaTheme="minorEastAsia"/>
          <w:lang w:eastAsia="zh-CN"/>
        </w:rPr>
        <w:t xml:space="preserve"> UE</w:t>
      </w:r>
      <w:r w:rsidR="008D4506">
        <w:rPr>
          <w:rFonts w:eastAsiaTheme="minorEastAsia"/>
          <w:lang w:eastAsia="zh-CN"/>
        </w:rPr>
        <w:t xml:space="preserve"> with enhanced DSR capability</w:t>
      </w:r>
      <w:r>
        <w:rPr>
          <w:rFonts w:eastAsiaTheme="minorEastAsia"/>
          <w:lang w:eastAsia="zh-CN"/>
        </w:rPr>
        <w:t>, can be configured with single reporting threshold while another LCG</w:t>
      </w:r>
      <w:r w:rsidR="00F774EE">
        <w:rPr>
          <w:rFonts w:eastAsiaTheme="minorEastAsia"/>
          <w:lang w:eastAsia="zh-CN"/>
        </w:rPr>
        <w:t xml:space="preserve"> of the same UE</w:t>
      </w:r>
      <w:r>
        <w:rPr>
          <w:rFonts w:eastAsiaTheme="minorEastAsia"/>
          <w:lang w:eastAsia="zh-CN"/>
        </w:rPr>
        <w:t xml:space="preserve"> can be configured with multiple reporting thresholds</w:t>
      </w:r>
      <w:r w:rsidR="00F774EE">
        <w:rPr>
          <w:rFonts w:eastAsiaTheme="minorEastAsia"/>
          <w:lang w:eastAsia="zh-CN"/>
        </w:rPr>
        <w:t xml:space="preserve">. </w:t>
      </w:r>
      <w:r w:rsidR="001B3F66">
        <w:rPr>
          <w:rFonts w:eastAsiaTheme="minorEastAsia"/>
          <w:lang w:eastAsia="zh-CN"/>
        </w:rPr>
        <w:t>This means that</w:t>
      </w:r>
      <w:r>
        <w:rPr>
          <w:rFonts w:eastAsiaTheme="minorEastAsia"/>
          <w:lang w:eastAsia="zh-CN"/>
        </w:rPr>
        <w:t xml:space="preserve"> </w:t>
      </w:r>
      <w:r w:rsidR="001B3F66">
        <w:rPr>
          <w:rFonts w:eastAsiaTheme="minorEastAsia"/>
          <w:lang w:eastAsia="zh-CN"/>
        </w:rPr>
        <w:t>the legacy DSR of</w:t>
      </w:r>
      <w:r>
        <w:rPr>
          <w:rFonts w:eastAsiaTheme="minorEastAsia"/>
          <w:lang w:eastAsia="zh-CN"/>
        </w:rPr>
        <w:t xml:space="preserve"> single pair of remaining time/buffer size per LCG can also be </w:t>
      </w:r>
      <w:r w:rsidR="00F774EE">
        <w:rPr>
          <w:rFonts w:eastAsiaTheme="minorEastAsia"/>
          <w:lang w:eastAsia="zh-CN"/>
        </w:rPr>
        <w:t>supported</w:t>
      </w:r>
      <w:r>
        <w:rPr>
          <w:rFonts w:eastAsiaTheme="minorEastAsia"/>
          <w:lang w:eastAsia="zh-CN"/>
        </w:rPr>
        <w:t xml:space="preserve"> with enhanced DSR</w:t>
      </w:r>
      <w:r w:rsidR="00F774EE">
        <w:rPr>
          <w:rFonts w:eastAsiaTheme="minorEastAsia"/>
          <w:lang w:eastAsia="zh-CN"/>
        </w:rPr>
        <w:t xml:space="preserve"> </w:t>
      </w:r>
      <w:r w:rsidR="00A1409A">
        <w:rPr>
          <w:rFonts w:eastAsiaTheme="minorEastAsia"/>
          <w:lang w:eastAsia="zh-CN"/>
        </w:rPr>
        <w:t xml:space="preserve">by configuring </w:t>
      </w:r>
      <w:r w:rsidR="001B3F66">
        <w:rPr>
          <w:rFonts w:eastAsiaTheme="minorEastAsia"/>
          <w:lang w:eastAsia="zh-CN"/>
        </w:rPr>
        <w:t xml:space="preserve">single </w:t>
      </w:r>
      <w:r w:rsidR="00313E1A">
        <w:rPr>
          <w:rFonts w:eastAsiaTheme="minorEastAsia"/>
          <w:lang w:eastAsia="zh-CN"/>
        </w:rPr>
        <w:t xml:space="preserve">configured </w:t>
      </w:r>
      <w:r w:rsidR="001B3F66">
        <w:rPr>
          <w:rFonts w:eastAsiaTheme="minorEastAsia"/>
          <w:lang w:eastAsia="zh-CN"/>
        </w:rPr>
        <w:t>reporting threshold</w:t>
      </w:r>
      <w:r w:rsidR="00A1409A">
        <w:rPr>
          <w:rFonts w:eastAsiaTheme="minorEastAsia"/>
          <w:lang w:eastAsia="zh-CN"/>
        </w:rPr>
        <w:t xml:space="preserve"> for an LCG</w:t>
      </w:r>
      <w:r>
        <w:rPr>
          <w:rFonts w:eastAsiaTheme="minorEastAsia"/>
          <w:lang w:eastAsia="zh-CN"/>
        </w:rPr>
        <w:t xml:space="preserve">. </w:t>
      </w:r>
      <w:r w:rsidR="00F774EE">
        <w:rPr>
          <w:rFonts w:eastAsiaTheme="minorEastAsia"/>
          <w:lang w:eastAsia="zh-CN"/>
        </w:rPr>
        <w:t>In such sense, a UE with enhanced DSR capability ha</w:t>
      </w:r>
      <w:r w:rsidR="00423BAA">
        <w:rPr>
          <w:rFonts w:eastAsiaTheme="minorEastAsia"/>
          <w:lang w:eastAsia="zh-CN"/>
        </w:rPr>
        <w:t>s not</w:t>
      </w:r>
      <w:r w:rsidR="00F774EE">
        <w:rPr>
          <w:rFonts w:eastAsiaTheme="minorEastAsia"/>
          <w:lang w:eastAsia="zh-CN"/>
        </w:rPr>
        <w:t xml:space="preserve"> to also support legacy DSR capability and whether a UE with enhanced DSR capability also support legacy DSR capability should </w:t>
      </w:r>
      <w:r w:rsidR="00C34FF8">
        <w:rPr>
          <w:rFonts w:eastAsiaTheme="minorEastAsia"/>
          <w:lang w:eastAsia="zh-CN"/>
        </w:rPr>
        <w:t xml:space="preserve">be </w:t>
      </w:r>
      <w:r w:rsidR="00F774EE">
        <w:rPr>
          <w:rFonts w:eastAsiaTheme="minorEastAsia"/>
          <w:lang w:eastAsia="zh-CN"/>
        </w:rPr>
        <w:t xml:space="preserve">left </w:t>
      </w:r>
      <w:r w:rsidR="00836A68">
        <w:rPr>
          <w:rFonts w:eastAsiaTheme="minorEastAsia"/>
          <w:lang w:eastAsia="zh-CN"/>
        </w:rPr>
        <w:t xml:space="preserve">to </w:t>
      </w:r>
      <w:r w:rsidR="00F774EE">
        <w:rPr>
          <w:rFonts w:eastAsiaTheme="minorEastAsia"/>
          <w:lang w:eastAsia="zh-CN"/>
        </w:rPr>
        <w:t>UE implementation.</w:t>
      </w:r>
    </w:p>
    <w:p w14:paraId="23CBABED" w14:textId="29315820" w:rsidR="00F563D9" w:rsidRPr="00742E81" w:rsidRDefault="00F563D9" w:rsidP="00742E8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3" w:name="_Toc194068502"/>
      <w:r>
        <w:rPr>
          <w:rFonts w:ascii="Times New Roman" w:hAnsi="Times New Roman"/>
        </w:rPr>
        <w:t xml:space="preserve">It should be left </w:t>
      </w:r>
      <w:r w:rsidR="00574663">
        <w:rPr>
          <w:rFonts w:ascii="Times New Roman" w:hAnsi="Times New Roman"/>
        </w:rPr>
        <w:t>to</w:t>
      </w:r>
      <w:r w:rsidR="00C34FF8">
        <w:rPr>
          <w:rFonts w:ascii="Times New Roman" w:hAnsi="Times New Roman"/>
        </w:rPr>
        <w:t xml:space="preserve"> </w:t>
      </w:r>
      <w:r>
        <w:rPr>
          <w:rFonts w:ascii="Times New Roman" w:hAnsi="Times New Roman"/>
        </w:rPr>
        <w:t>UE implementation whether a UE supporting enhanced DSR also support</w:t>
      </w:r>
      <w:r w:rsidR="001D3D4A">
        <w:rPr>
          <w:rFonts w:ascii="Times New Roman" w:hAnsi="Times New Roman"/>
        </w:rPr>
        <w:t>s</w:t>
      </w:r>
      <w:r>
        <w:rPr>
          <w:rFonts w:ascii="Times New Roman" w:hAnsi="Times New Roman"/>
        </w:rPr>
        <w:t xml:space="preserve"> legacy DSR.</w:t>
      </w:r>
      <w:bookmarkEnd w:id="3"/>
    </w:p>
    <w:p w14:paraId="667D1D07" w14:textId="247B3E7D" w:rsidR="001E6B28" w:rsidRDefault="001E6B28" w:rsidP="001E6B28">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bookmarkStart w:id="4" w:name="_Toc131522645"/>
      <w:bookmarkStart w:id="5" w:name="_Toc131522564"/>
      <w:bookmarkStart w:id="6" w:name="_Toc131522648"/>
      <w:bookmarkStart w:id="7" w:name="_Toc133498954"/>
      <w:bookmarkStart w:id="8" w:name="_Toc134281634"/>
      <w:bookmarkStart w:id="9" w:name="_Toc134284369"/>
      <w:bookmarkStart w:id="10" w:name="_Toc134439077"/>
      <w:bookmarkStart w:id="11" w:name="_Toc141792788"/>
      <w:bookmarkStart w:id="12" w:name="_Toc142039034"/>
      <w:bookmarkStart w:id="13" w:name="_Toc142382546"/>
      <w:bookmarkStart w:id="14" w:name="_Toc141792789"/>
      <w:bookmarkStart w:id="15" w:name="_Toc142039035"/>
      <w:bookmarkStart w:id="16" w:name="_Toc142382547"/>
      <w:bookmarkStart w:id="17" w:name="_Toc141792790"/>
      <w:bookmarkStart w:id="18" w:name="_Toc142039036"/>
      <w:bookmarkStart w:id="19" w:name="_Toc142382548"/>
      <w:bookmarkStart w:id="20" w:name="_Toc133498957"/>
      <w:bookmarkStart w:id="21" w:name="_Toc141792791"/>
      <w:bookmarkStart w:id="22" w:name="_Toc142039037"/>
      <w:bookmarkStart w:id="23" w:name="_Toc142382549"/>
      <w:bookmarkStart w:id="24" w:name="_Toc141792792"/>
      <w:bookmarkStart w:id="25" w:name="_Toc142039038"/>
      <w:bookmarkStart w:id="26" w:name="_Toc142382550"/>
      <w:bookmarkStart w:id="27" w:name="_Toc141792793"/>
      <w:bookmarkStart w:id="28" w:name="_Toc142039039"/>
      <w:bookmarkStart w:id="29" w:name="_Toc142382551"/>
      <w:bookmarkStart w:id="30" w:name="_Toc134281639"/>
      <w:bookmarkStart w:id="31" w:name="_Toc134284374"/>
      <w:bookmarkStart w:id="32" w:name="_Toc134439082"/>
      <w:bookmarkStart w:id="33" w:name="_Toc141792794"/>
      <w:bookmarkStart w:id="34" w:name="_Toc142039040"/>
      <w:bookmarkStart w:id="35" w:name="_Toc142382552"/>
      <w:bookmarkStart w:id="36" w:name="_Toc141792795"/>
      <w:bookmarkStart w:id="37" w:name="_Toc142039041"/>
      <w:bookmarkStart w:id="38" w:name="_Toc142382553"/>
      <w:bookmarkStart w:id="39" w:name="_Toc141792796"/>
      <w:bookmarkStart w:id="40" w:name="_Toc142039042"/>
      <w:bookmarkStart w:id="41" w:name="_Toc142382554"/>
      <w:bookmarkStart w:id="42" w:name="_Toc141792797"/>
      <w:bookmarkStart w:id="43" w:name="_Toc142039043"/>
      <w:bookmarkStart w:id="44" w:name="_Toc142382555"/>
      <w:bookmarkStart w:id="45" w:name="_Toc141792798"/>
      <w:bookmarkStart w:id="46" w:name="_Toc142039044"/>
      <w:bookmarkStart w:id="47" w:name="_Toc142382556"/>
      <w:bookmarkStart w:id="48" w:name="_Toc141793772"/>
      <w:bookmarkStart w:id="49" w:name="_Toc141793773"/>
      <w:bookmarkStart w:id="50" w:name="_Toc110950146"/>
      <w:bookmarkStart w:id="51" w:name="_Toc110960576"/>
      <w:bookmarkStart w:id="52" w:name="_Toc146543780"/>
      <w:bookmarkStart w:id="53" w:name="_Toc146550402"/>
      <w:bookmarkStart w:id="54" w:name="_Toc146636575"/>
      <w:bookmarkStart w:id="55" w:name="_Toc146636911"/>
      <w:bookmarkStart w:id="56" w:name="_Toc1649484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37E38">
        <w:rPr>
          <w:rFonts w:cs="Times New Roman" w:hint="eastAsia"/>
          <w:b w:val="0"/>
          <w:kern w:val="0"/>
          <w:sz w:val="24"/>
          <w:szCs w:val="20"/>
        </w:rPr>
        <w:t>D</w:t>
      </w:r>
      <w:r w:rsidRPr="00137E38">
        <w:rPr>
          <w:rFonts w:cs="Times New Roman"/>
          <w:b w:val="0"/>
          <w:kern w:val="0"/>
          <w:sz w:val="24"/>
          <w:szCs w:val="20"/>
        </w:rPr>
        <w:t>SR format selection</w:t>
      </w:r>
    </w:p>
    <w:p w14:paraId="3E06F7A2" w14:textId="63BB5B81" w:rsidR="002273F3" w:rsidRPr="00A567C1" w:rsidRDefault="00F50F91" w:rsidP="007A79B4">
      <w:pPr>
        <w:spacing w:before="120"/>
        <w:jc w:val="both"/>
        <w:rPr>
          <w:rFonts w:eastAsiaTheme="minorEastAsia"/>
          <w:lang w:eastAsia="zh-CN"/>
        </w:rPr>
      </w:pPr>
      <w:r>
        <w:rPr>
          <w:rFonts w:eastAsiaTheme="minorEastAsia"/>
          <w:lang w:eastAsia="zh-CN"/>
        </w:rPr>
        <w:t xml:space="preserve">By redefining the R bit </w:t>
      </w:r>
      <w:r w:rsidR="001B3F66">
        <w:rPr>
          <w:rFonts w:eastAsiaTheme="minorEastAsia"/>
          <w:lang w:eastAsia="zh-CN"/>
        </w:rPr>
        <w:t xml:space="preserve">of legacy DSR MAC CE </w:t>
      </w:r>
      <w:r>
        <w:rPr>
          <w:rFonts w:eastAsiaTheme="minorEastAsia"/>
          <w:lang w:eastAsia="zh-CN"/>
        </w:rPr>
        <w:t xml:space="preserve">to be extension bit in enhanced DSR format, the DSR with enhanced DSR format has the same size as the DSR with legacy DSR format </w:t>
      </w:r>
      <w:r w:rsidR="00313E1A">
        <w:rPr>
          <w:rFonts w:eastAsiaTheme="minorEastAsia"/>
          <w:lang w:eastAsia="zh-CN"/>
        </w:rPr>
        <w:t>for</w:t>
      </w:r>
      <w:r>
        <w:rPr>
          <w:rFonts w:eastAsiaTheme="minorEastAsia"/>
          <w:lang w:eastAsia="zh-CN"/>
        </w:rPr>
        <w:t xml:space="preserve"> </w:t>
      </w:r>
      <w:r w:rsidR="00313E1A">
        <w:rPr>
          <w:rFonts w:eastAsiaTheme="minorEastAsia"/>
          <w:lang w:eastAsia="zh-CN"/>
        </w:rPr>
        <w:t>an</w:t>
      </w:r>
      <w:r>
        <w:rPr>
          <w:rFonts w:eastAsiaTheme="minorEastAsia"/>
          <w:lang w:eastAsia="zh-CN"/>
        </w:rPr>
        <w:t xml:space="preserve"> LCG</w:t>
      </w:r>
      <w:r w:rsidR="00313E1A">
        <w:rPr>
          <w:rFonts w:eastAsiaTheme="minorEastAsia"/>
          <w:lang w:eastAsia="zh-CN"/>
        </w:rPr>
        <w:t xml:space="preserve"> having</w:t>
      </w:r>
      <w:r>
        <w:rPr>
          <w:rFonts w:eastAsiaTheme="minorEastAsia"/>
          <w:lang w:eastAsia="zh-CN"/>
        </w:rPr>
        <w:t xml:space="preserve"> just single pair of remaining time/buffer size to be </w:t>
      </w:r>
      <w:r w:rsidR="00313E1A">
        <w:rPr>
          <w:rFonts w:eastAsiaTheme="minorEastAsia"/>
          <w:lang w:eastAsia="zh-CN"/>
        </w:rPr>
        <w:t>reported</w:t>
      </w:r>
      <w:r>
        <w:rPr>
          <w:rFonts w:eastAsiaTheme="minorEastAsia"/>
          <w:lang w:eastAsia="zh-CN"/>
        </w:rPr>
        <w:t xml:space="preserve">. </w:t>
      </w:r>
      <w:r w:rsidR="00313E1A">
        <w:rPr>
          <w:rFonts w:eastAsiaTheme="minorEastAsia"/>
          <w:lang w:eastAsia="zh-CN"/>
        </w:rPr>
        <w:t>That is, there</w:t>
      </w:r>
      <w:r>
        <w:rPr>
          <w:rFonts w:eastAsiaTheme="minorEastAsia"/>
          <w:lang w:eastAsia="zh-CN"/>
        </w:rPr>
        <w:t xml:space="preserve"> is no </w:t>
      </w:r>
      <w:proofErr w:type="spellStart"/>
      <w:r w:rsidR="00F00678">
        <w:rPr>
          <w:rFonts w:eastAsiaTheme="minorEastAsia"/>
          <w:lang w:eastAsia="zh-CN"/>
        </w:rPr>
        <w:t>no</w:t>
      </w:r>
      <w:proofErr w:type="spellEnd"/>
      <w:r w:rsidR="00F00678">
        <w:rPr>
          <w:rFonts w:eastAsiaTheme="minorEastAsia"/>
          <w:lang w:eastAsia="zh-CN"/>
        </w:rPr>
        <w:t xml:space="preserve"> additional </w:t>
      </w:r>
      <w:proofErr w:type="spellStart"/>
      <w:r w:rsidR="00F00678">
        <w:rPr>
          <w:rFonts w:eastAsiaTheme="minorEastAsia"/>
          <w:lang w:eastAsia="zh-CN"/>
        </w:rPr>
        <w:t>benfit</w:t>
      </w:r>
      <w:proofErr w:type="spellEnd"/>
      <w:r w:rsidR="00F00678">
        <w:rPr>
          <w:rFonts w:eastAsiaTheme="minorEastAsia"/>
          <w:lang w:eastAsia="zh-CN"/>
        </w:rPr>
        <w:t xml:space="preserve"> </w:t>
      </w:r>
      <w:r w:rsidR="00313E1A">
        <w:rPr>
          <w:rFonts w:eastAsiaTheme="minorEastAsia"/>
          <w:lang w:eastAsia="zh-CN"/>
        </w:rPr>
        <w:t xml:space="preserve">for a UE </w:t>
      </w:r>
      <w:r w:rsidR="00F00678">
        <w:rPr>
          <w:rFonts w:eastAsiaTheme="minorEastAsia"/>
          <w:lang w:eastAsia="zh-CN"/>
        </w:rPr>
        <w:t xml:space="preserve">to </w:t>
      </w:r>
      <w:r w:rsidR="00F00678">
        <w:rPr>
          <w:rFonts w:eastAsiaTheme="minorEastAsia" w:hint="eastAsia"/>
          <w:lang w:eastAsia="zh-CN"/>
        </w:rPr>
        <w:t>con</w:t>
      </w:r>
      <w:r w:rsidR="00F00678">
        <w:rPr>
          <w:rFonts w:eastAsiaTheme="minorEastAsia"/>
          <w:lang w:eastAsia="zh-CN"/>
        </w:rPr>
        <w:t>ditionally select between legacy DSR format and enhanced DSR format</w:t>
      </w:r>
      <w:r w:rsidR="00313E1A">
        <w:rPr>
          <w:rFonts w:eastAsiaTheme="minorEastAsia"/>
          <w:lang w:eastAsia="zh-CN"/>
        </w:rPr>
        <w:t>.</w:t>
      </w:r>
      <w:r w:rsidR="00F00678">
        <w:rPr>
          <w:rFonts w:eastAsiaTheme="minorEastAsia"/>
          <w:lang w:eastAsia="zh-CN"/>
        </w:rPr>
        <w:t xml:space="preserve"> </w:t>
      </w:r>
      <w:r w:rsidR="00313E1A">
        <w:rPr>
          <w:rFonts w:eastAsiaTheme="minorEastAsia"/>
          <w:lang w:eastAsia="zh-CN"/>
        </w:rPr>
        <w:t>T</w:t>
      </w:r>
      <w:r w:rsidR="00F00678">
        <w:rPr>
          <w:rFonts w:eastAsiaTheme="minorEastAsia"/>
          <w:lang w:eastAsia="zh-CN"/>
        </w:rPr>
        <w:t>o avoid the additional complexity for DSR generation</w:t>
      </w:r>
      <w:r w:rsidR="007919B9">
        <w:rPr>
          <w:rFonts w:eastAsiaTheme="minorEastAsia"/>
          <w:lang w:eastAsia="zh-CN"/>
        </w:rPr>
        <w:t xml:space="preserve"> and transmission in UE side</w:t>
      </w:r>
      <w:r w:rsidR="00F00678">
        <w:rPr>
          <w:rFonts w:eastAsiaTheme="minorEastAsia"/>
          <w:lang w:eastAsia="zh-CN"/>
        </w:rPr>
        <w:t>, we should keep the DSR format selection procedure as simple as possible. Hence,</w:t>
      </w:r>
      <w:r w:rsidR="00F00678" w:rsidRPr="00A567C1">
        <w:rPr>
          <w:rFonts w:eastAsiaTheme="minorEastAsia"/>
          <w:lang w:eastAsia="zh-CN"/>
        </w:rPr>
        <w:t xml:space="preserve"> </w:t>
      </w:r>
      <w:r w:rsidR="00581BCF" w:rsidRPr="00A567C1">
        <w:rPr>
          <w:rFonts w:eastAsiaTheme="minorEastAsia"/>
          <w:lang w:eastAsia="zh-CN"/>
        </w:rPr>
        <w:t>we propose:</w:t>
      </w:r>
    </w:p>
    <w:p w14:paraId="41BB0AF4" w14:textId="5B7C8F82" w:rsidR="00581BCF" w:rsidRPr="00F00678" w:rsidRDefault="007919B9" w:rsidP="00581BC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57" w:name="_Toc194068503"/>
      <w:r>
        <w:rPr>
          <w:rFonts w:ascii="Times New Roman" w:hAnsi="Times New Roman"/>
          <w:lang w:val="en-GB"/>
        </w:rPr>
        <w:t>UE should always select e</w:t>
      </w:r>
      <w:r w:rsidR="00B13138">
        <w:rPr>
          <w:rFonts w:ascii="Times New Roman" w:hAnsi="Times New Roman"/>
          <w:lang w:val="en-GB"/>
        </w:rPr>
        <w:t>nhanced DSR</w:t>
      </w:r>
      <w:r w:rsidR="00055555" w:rsidRPr="00F00678">
        <w:rPr>
          <w:rFonts w:ascii="Times New Roman" w:hAnsi="Times New Roman"/>
          <w:lang w:val="en-GB"/>
        </w:rPr>
        <w:t xml:space="preserve"> format when at least one LCG is configured with </w:t>
      </w:r>
      <w:r w:rsidR="00F563D9">
        <w:rPr>
          <w:rFonts w:ascii="Times New Roman" w:hAnsi="Times New Roman"/>
          <w:lang w:val="en-GB"/>
        </w:rPr>
        <w:t>reporting threshold</w:t>
      </w:r>
      <w:r w:rsidR="00AE2D11">
        <w:rPr>
          <w:rFonts w:ascii="Times New Roman" w:hAnsi="Times New Roman"/>
          <w:lang w:val="en-GB"/>
        </w:rPr>
        <w:t>(s)</w:t>
      </w:r>
      <w:r w:rsidR="00055555" w:rsidRPr="00F00678">
        <w:rPr>
          <w:rFonts w:ascii="Times New Roman" w:hAnsi="Times New Roman"/>
          <w:lang w:val="en-GB"/>
        </w:rPr>
        <w:t>.</w:t>
      </w:r>
      <w:bookmarkEnd w:id="57"/>
    </w:p>
    <w:p w14:paraId="14B9F9A4" w14:textId="0D6F5CC4" w:rsidR="00F62780" w:rsidRDefault="00F62780" w:rsidP="00F62780">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sidRPr="007A6861">
        <w:rPr>
          <w:rFonts w:cs="Times New Roman"/>
          <w:b w:val="0"/>
          <w:kern w:val="0"/>
          <w:sz w:val="24"/>
          <w:szCs w:val="20"/>
        </w:rPr>
        <w:t>Remaining issues of data volume calculation</w:t>
      </w:r>
    </w:p>
    <w:p w14:paraId="04468101" w14:textId="7EDD8B5D" w:rsidR="00136506" w:rsidRPr="007A6861" w:rsidRDefault="0013745F" w:rsidP="007A6861">
      <w:pPr>
        <w:pStyle w:val="a0"/>
        <w:rPr>
          <w:rFonts w:eastAsiaTheme="minorEastAsia"/>
          <w:lang w:eastAsia="zh-CN"/>
        </w:rPr>
      </w:pPr>
      <w:r>
        <w:rPr>
          <w:rFonts w:eastAsiaTheme="minorEastAsia"/>
          <w:lang w:eastAsia="zh-CN"/>
        </w:rPr>
        <w:t>To simpl</w:t>
      </w:r>
      <w:r w:rsidR="00313E1A">
        <w:rPr>
          <w:rFonts w:eastAsiaTheme="minorEastAsia"/>
          <w:lang w:eastAsia="zh-CN"/>
        </w:rPr>
        <w:t>ify</w:t>
      </w:r>
      <w:r>
        <w:rPr>
          <w:rFonts w:eastAsiaTheme="minorEastAsia"/>
          <w:lang w:eastAsia="zh-CN"/>
        </w:rPr>
        <w:t xml:space="preserve"> the description, th</w:t>
      </w:r>
      <w:r w:rsidR="0073667D">
        <w:rPr>
          <w:rFonts w:eastAsiaTheme="minorEastAsia"/>
        </w:rPr>
        <w:t>e term “delay-reporting data”</w:t>
      </w:r>
      <w:r w:rsidR="00AE2D11">
        <w:rPr>
          <w:rFonts w:eastAsiaTheme="minorEastAsia"/>
        </w:rPr>
        <w:t xml:space="preserve">, </w:t>
      </w:r>
      <w:r>
        <w:rPr>
          <w:rFonts w:eastAsiaTheme="minorEastAsia"/>
        </w:rPr>
        <w:t>which</w:t>
      </w:r>
      <w:r w:rsidR="0073667D">
        <w:rPr>
          <w:rFonts w:eastAsiaTheme="minorEastAsia"/>
        </w:rPr>
        <w:t xml:space="preserve"> </w:t>
      </w:r>
      <w:r w:rsidR="00AE2D11">
        <w:rPr>
          <w:rFonts w:eastAsiaTheme="minorEastAsia"/>
        </w:rPr>
        <w:t>is used to refer to</w:t>
      </w:r>
      <w:r w:rsidR="0073667D">
        <w:rPr>
          <w:rFonts w:eastAsiaTheme="minorEastAsia"/>
        </w:rPr>
        <w:t xml:space="preserve"> the data associated with certain DSR reporting threshold of an LCG</w:t>
      </w:r>
      <w:r w:rsidR="00AE2D11">
        <w:rPr>
          <w:rFonts w:eastAsiaTheme="minorEastAsia"/>
        </w:rPr>
        <w:t xml:space="preserve"> in the running CR of PDCP</w:t>
      </w:r>
      <w:r>
        <w:rPr>
          <w:rFonts w:eastAsiaTheme="minorEastAsia"/>
        </w:rPr>
        <w:t>, is used in the following discussions.</w:t>
      </w:r>
      <w:r w:rsidR="00AE2D11">
        <w:rPr>
          <w:rFonts w:eastAsiaTheme="minorEastAsia"/>
        </w:rPr>
        <w:t xml:space="preserve"> I</w:t>
      </w:r>
      <w:r>
        <w:rPr>
          <w:rFonts w:eastAsiaTheme="minorEastAsia"/>
          <w:lang w:eastAsia="zh-CN"/>
        </w:rPr>
        <w:t xml:space="preserve">n </w:t>
      </w:r>
      <w:r w:rsidR="00AE2D11">
        <w:rPr>
          <w:rFonts w:eastAsiaTheme="minorEastAsia"/>
          <w:lang w:eastAsia="zh-CN"/>
        </w:rPr>
        <w:t xml:space="preserve">the chair notes of </w:t>
      </w:r>
      <w:r>
        <w:rPr>
          <w:rFonts w:eastAsiaTheme="minorEastAsia"/>
          <w:lang w:eastAsia="zh-CN"/>
        </w:rPr>
        <w:t>RAN2#129</w:t>
      </w:r>
      <w:r w:rsidR="00AE2D11">
        <w:rPr>
          <w:rFonts w:eastAsiaTheme="minorEastAsia"/>
          <w:lang w:eastAsia="zh-CN"/>
        </w:rPr>
        <w:t xml:space="preserve">, there </w:t>
      </w:r>
      <w:r w:rsidR="00291D7A">
        <w:rPr>
          <w:rFonts w:eastAsiaTheme="minorEastAsia"/>
          <w:lang w:eastAsia="zh-CN"/>
        </w:rPr>
        <w:t>were</w:t>
      </w:r>
      <w:r w:rsidR="00AE2D11">
        <w:rPr>
          <w:rFonts w:eastAsiaTheme="minorEastAsia"/>
          <w:lang w:eastAsia="zh-CN"/>
        </w:rPr>
        <w:t xml:space="preserve"> the following issues on</w:t>
      </w:r>
      <w:r w:rsidR="00136506">
        <w:rPr>
          <w:rFonts w:eastAsiaTheme="minorEastAsia"/>
          <w:lang w:eastAsia="zh-CN"/>
        </w:rPr>
        <w:t xml:space="preserve"> the data volume calculation with respect </w:t>
      </w:r>
      <w:r w:rsidR="001501D9">
        <w:rPr>
          <w:rFonts w:eastAsiaTheme="minorEastAsia"/>
          <w:lang w:eastAsia="zh-CN"/>
        </w:rPr>
        <w:t xml:space="preserve">to </w:t>
      </w:r>
      <w:r w:rsidR="00136506">
        <w:rPr>
          <w:rFonts w:eastAsiaTheme="minorEastAsia"/>
          <w:lang w:eastAsia="zh-CN"/>
        </w:rPr>
        <w:t>the PDCP/RLC control PDUs and the retransmitted data:</w:t>
      </w:r>
    </w:p>
    <w:tbl>
      <w:tblPr>
        <w:tblStyle w:val="afa"/>
        <w:tblW w:w="0" w:type="auto"/>
        <w:tblLook w:val="04A0" w:firstRow="1" w:lastRow="0" w:firstColumn="1" w:lastColumn="0" w:noHBand="0" w:noVBand="1"/>
      </w:tblPr>
      <w:tblGrid>
        <w:gridCol w:w="9060"/>
      </w:tblGrid>
      <w:tr w:rsidR="004F5288" w14:paraId="6E339940" w14:textId="77777777" w:rsidTr="004F5288">
        <w:tc>
          <w:tcPr>
            <w:tcW w:w="9060" w:type="dxa"/>
          </w:tcPr>
          <w:p w14:paraId="31086273" w14:textId="77777777" w:rsidR="004F5288" w:rsidRPr="004F5288" w:rsidRDefault="000426CC" w:rsidP="004F5288">
            <w:pPr>
              <w:pStyle w:val="a0"/>
              <w:rPr>
                <w:rFonts w:eastAsiaTheme="minorEastAsia"/>
                <w:lang w:eastAsia="zh-CN"/>
              </w:rPr>
            </w:pPr>
            <w:hyperlink w:history="1">
              <w:r w:rsidR="004F5288" w:rsidRPr="004F5288">
                <w:rPr>
                  <w:rStyle w:val="ae"/>
                  <w:rFonts w:eastAsiaTheme="minorEastAsia"/>
                  <w:lang w:val="en-GB" w:eastAsia="zh-CN"/>
                </w:rPr>
                <w:t>R2-2501348</w:t>
              </w:r>
            </w:hyperlink>
            <w:r w:rsidR="004F5288" w:rsidRPr="004F5288">
              <w:rPr>
                <w:rFonts w:eastAsiaTheme="minorEastAsia"/>
                <w:lang w:val="en-GB" w:eastAsia="zh-CN"/>
              </w:rPr>
              <w:tab/>
              <w:t>Report of [AT</w:t>
            </w:r>
            <w:proofErr w:type="gramStart"/>
            <w:r w:rsidR="004F5288" w:rsidRPr="004F5288">
              <w:rPr>
                <w:rFonts w:eastAsiaTheme="minorEastAsia"/>
                <w:lang w:val="en-GB" w:eastAsia="zh-CN"/>
              </w:rPr>
              <w:t>129][</w:t>
            </w:r>
            <w:proofErr w:type="gramEnd"/>
            <w:r w:rsidR="004F5288" w:rsidRPr="004F5288">
              <w:rPr>
                <w:rFonts w:eastAsiaTheme="minorEastAsia"/>
                <w:lang w:val="en-GB" w:eastAsia="zh-CN"/>
              </w:rPr>
              <w:t>504][XR] Data volume calculation for DSR</w:t>
            </w:r>
            <w:r w:rsidR="004F5288" w:rsidRPr="004F5288">
              <w:rPr>
                <w:rFonts w:eastAsiaTheme="minorEastAsia"/>
                <w:lang w:val="en-GB" w:eastAsia="zh-CN"/>
              </w:rPr>
              <w:tab/>
              <w:t xml:space="preserve">LG Electronics </w:t>
            </w:r>
            <w:r w:rsidR="004F5288" w:rsidRPr="004F5288">
              <w:rPr>
                <w:rFonts w:eastAsiaTheme="minorEastAsia"/>
                <w:lang w:val="en-GB" w:eastAsia="zh-CN"/>
              </w:rPr>
              <w:tab/>
              <w:t>discussion</w:t>
            </w:r>
            <w:r w:rsidR="004F5288" w:rsidRPr="004F5288">
              <w:rPr>
                <w:rFonts w:eastAsiaTheme="minorEastAsia"/>
                <w:lang w:val="en-GB" w:eastAsia="zh-CN"/>
              </w:rPr>
              <w:tab/>
              <w:t>Rel-19</w:t>
            </w:r>
            <w:r w:rsidR="004F5288" w:rsidRPr="004F5288">
              <w:rPr>
                <w:rFonts w:eastAsiaTheme="minorEastAsia"/>
                <w:lang w:val="en-GB" w:eastAsia="zh-CN"/>
              </w:rPr>
              <w:tab/>
              <w:t>NR_XR_Ph3-Core</w:t>
            </w:r>
          </w:p>
          <w:p w14:paraId="29B5B251" w14:textId="77777777" w:rsidR="00E9524F" w:rsidRPr="004F5288" w:rsidRDefault="00C24AEF" w:rsidP="004F5288">
            <w:pPr>
              <w:pStyle w:val="a0"/>
              <w:numPr>
                <w:ilvl w:val="0"/>
                <w:numId w:val="30"/>
              </w:numPr>
              <w:rPr>
                <w:rFonts w:eastAsiaTheme="minorEastAsia"/>
                <w:lang w:eastAsia="zh-CN"/>
              </w:rPr>
            </w:pPr>
            <w:r w:rsidRPr="004F5288">
              <w:rPr>
                <w:rFonts w:eastAsiaTheme="minorEastAsia"/>
                <w:b/>
                <w:bCs/>
                <w:lang w:val="en-GB" w:eastAsia="zh-CN"/>
              </w:rPr>
              <w:t>Noted</w:t>
            </w:r>
          </w:p>
          <w:p w14:paraId="3A868D6A" w14:textId="77777777" w:rsidR="004F5288" w:rsidRPr="004F5288" w:rsidRDefault="004F5288" w:rsidP="004F5288">
            <w:pPr>
              <w:pStyle w:val="a0"/>
              <w:rPr>
                <w:rFonts w:eastAsiaTheme="minorEastAsia"/>
                <w:lang w:eastAsia="zh-CN"/>
              </w:rPr>
            </w:pPr>
            <w:r w:rsidRPr="004F5288">
              <w:rPr>
                <w:rFonts w:eastAsiaTheme="minorEastAsia"/>
                <w:lang w:val="en-GB" w:eastAsia="zh-CN"/>
              </w:rPr>
              <w:t>Proposal: Choose one of the followings.</w:t>
            </w:r>
          </w:p>
          <w:p w14:paraId="56EBF9FE" w14:textId="77777777" w:rsidR="004F5288" w:rsidRPr="004F5288" w:rsidRDefault="004F5288" w:rsidP="004F5288">
            <w:pPr>
              <w:pStyle w:val="a0"/>
              <w:rPr>
                <w:rFonts w:eastAsiaTheme="minorEastAsia"/>
                <w:lang w:eastAsia="zh-CN"/>
              </w:rPr>
            </w:pPr>
            <w:r w:rsidRPr="004F5288">
              <w:rPr>
                <w:rFonts w:eastAsiaTheme="minorEastAsia"/>
                <w:lang w:val="en-GB" w:eastAsia="zh-CN"/>
              </w:rPr>
              <w:t xml:space="preserve">Option 1. Both PDCP and RLC consider Control PDU and retransmitted data into the shortest reporting threshold included in the DSR, and </w:t>
            </w:r>
            <w:r w:rsidRPr="001501D9">
              <w:rPr>
                <w:rFonts w:eastAsiaTheme="minorEastAsia"/>
                <w:lang w:val="en-GB" w:eastAsia="zh-CN"/>
              </w:rPr>
              <w:t>discuss further about the issue of LCH only having the control PDU and retransmitted data at the next meeting</w:t>
            </w:r>
            <w:r w:rsidRPr="004F5288">
              <w:rPr>
                <w:rFonts w:eastAsiaTheme="minorEastAsia"/>
                <w:lang w:val="en-GB" w:eastAsia="zh-CN"/>
              </w:rPr>
              <w:t>.</w:t>
            </w:r>
          </w:p>
          <w:p w14:paraId="35E260FD" w14:textId="77777777" w:rsidR="004F5288" w:rsidRPr="004F5288" w:rsidRDefault="004F5288" w:rsidP="004F5288">
            <w:pPr>
              <w:pStyle w:val="a0"/>
              <w:rPr>
                <w:rFonts w:eastAsiaTheme="minorEastAsia"/>
                <w:lang w:eastAsia="zh-CN"/>
              </w:rPr>
            </w:pPr>
            <w:r w:rsidRPr="004F5288">
              <w:rPr>
                <w:rFonts w:eastAsiaTheme="minorEastAsia"/>
                <w:lang w:val="en-GB" w:eastAsia="zh-CN"/>
              </w:rPr>
              <w:t>Option 2. Both PDCP and RLC consider Control PDU and retransmitted data into the shortest configured reporting threshold.</w:t>
            </w:r>
          </w:p>
          <w:p w14:paraId="7E53C182" w14:textId="4A42F6E8" w:rsidR="004F5288" w:rsidRPr="000A6DAF" w:rsidRDefault="004F5288" w:rsidP="000A6DAF">
            <w:pPr>
              <w:pStyle w:val="a0"/>
              <w:rPr>
                <w:rFonts w:eastAsiaTheme="minorEastAsia"/>
                <w:lang w:eastAsia="zh-CN"/>
              </w:rPr>
            </w:pPr>
            <w:r w:rsidRPr="004F5288">
              <w:rPr>
                <w:rFonts w:eastAsiaTheme="minorEastAsia"/>
                <w:lang w:val="en-GB" w:eastAsia="zh-CN"/>
              </w:rPr>
              <w:t>Option 3. PDCP considers Control PDU and retransmitted data into the shortest reporting threshold included in the DSR, and discuss further about how RLC considers Control PDU and retransmitted data at the next meeting.</w:t>
            </w:r>
          </w:p>
        </w:tc>
      </w:tr>
    </w:tbl>
    <w:p w14:paraId="382F00AC" w14:textId="1CA28A34" w:rsidR="00136506" w:rsidRDefault="00136506" w:rsidP="00F62780">
      <w:pPr>
        <w:pStyle w:val="a0"/>
        <w:rPr>
          <w:rFonts w:eastAsiaTheme="minorEastAsia"/>
          <w:lang w:eastAsia="zh-CN"/>
        </w:rPr>
      </w:pPr>
      <w:r>
        <w:rPr>
          <w:rFonts w:eastAsiaTheme="minorEastAsia"/>
          <w:lang w:eastAsia="zh-CN"/>
        </w:rPr>
        <w:t>A</w:t>
      </w:r>
      <w:r w:rsidR="001501D9">
        <w:rPr>
          <w:rFonts w:eastAsiaTheme="minorEastAsia"/>
          <w:lang w:eastAsia="zh-CN"/>
        </w:rPr>
        <w:t>s</w:t>
      </w:r>
      <w:r w:rsidR="00291D7A">
        <w:rPr>
          <w:rFonts w:eastAsiaTheme="minorEastAsia"/>
          <w:lang w:eastAsia="zh-CN"/>
        </w:rPr>
        <w:t xml:space="preserve"> far</w:t>
      </w:r>
      <w:r w:rsidR="001501D9">
        <w:rPr>
          <w:rFonts w:eastAsiaTheme="minorEastAsia"/>
          <w:lang w:eastAsia="zh-CN"/>
        </w:rPr>
        <w:t xml:space="preserve"> as our understanding</w:t>
      </w:r>
      <w:r>
        <w:rPr>
          <w:rFonts w:eastAsiaTheme="minorEastAsia"/>
          <w:lang w:eastAsia="zh-CN"/>
        </w:rPr>
        <w:t xml:space="preserve">, there are </w:t>
      </w:r>
      <w:r w:rsidR="001501D9">
        <w:rPr>
          <w:rFonts w:eastAsiaTheme="minorEastAsia"/>
          <w:lang w:eastAsia="zh-CN"/>
        </w:rPr>
        <w:t xml:space="preserve">two </w:t>
      </w:r>
      <w:r>
        <w:rPr>
          <w:rFonts w:eastAsiaTheme="minorEastAsia"/>
          <w:lang w:eastAsia="zh-CN"/>
        </w:rPr>
        <w:t xml:space="preserve">open issues </w:t>
      </w:r>
      <w:r w:rsidR="00C602A6">
        <w:rPr>
          <w:rFonts w:eastAsiaTheme="minorEastAsia"/>
          <w:lang w:eastAsia="zh-CN"/>
        </w:rPr>
        <w:t xml:space="preserve">in the following </w:t>
      </w:r>
      <w:r w:rsidR="001501D9">
        <w:rPr>
          <w:rFonts w:eastAsiaTheme="minorEastAsia"/>
          <w:lang w:eastAsia="zh-CN"/>
        </w:rPr>
        <w:t>with respect to the above 3 options</w:t>
      </w:r>
      <w:r>
        <w:rPr>
          <w:rFonts w:eastAsiaTheme="minorEastAsia"/>
          <w:lang w:eastAsia="zh-CN"/>
        </w:rPr>
        <w:t>:</w:t>
      </w:r>
    </w:p>
    <w:p w14:paraId="5080A2B0" w14:textId="55BFBCFB" w:rsidR="004F5288" w:rsidRPr="007A6861" w:rsidRDefault="00F83138" w:rsidP="001E0267">
      <w:pPr>
        <w:pStyle w:val="a0"/>
        <w:numPr>
          <w:ilvl w:val="0"/>
          <w:numId w:val="35"/>
        </w:numPr>
        <w:rPr>
          <w:rFonts w:eastAsiaTheme="minorEastAsia"/>
          <w:lang w:eastAsia="zh-CN"/>
        </w:rPr>
      </w:pPr>
      <w:r w:rsidRPr="007A6861">
        <w:rPr>
          <w:rFonts w:eastAsiaTheme="minorEastAsia"/>
          <w:b/>
          <w:lang w:eastAsia="zh-CN"/>
        </w:rPr>
        <w:lastRenderedPageBreak/>
        <w:t>Issue 1</w:t>
      </w:r>
      <w:r>
        <w:rPr>
          <w:rFonts w:eastAsiaTheme="minorEastAsia"/>
          <w:lang w:eastAsia="zh-CN"/>
        </w:rPr>
        <w:t xml:space="preserve">: </w:t>
      </w:r>
      <w:r w:rsidR="00136506">
        <w:rPr>
          <w:rFonts w:eastAsiaTheme="minorEastAsia"/>
          <w:lang w:eastAsia="zh-CN"/>
        </w:rPr>
        <w:t xml:space="preserve">Whether </w:t>
      </w:r>
      <w:r w:rsidR="00136506" w:rsidRPr="004F5288">
        <w:rPr>
          <w:rFonts w:eastAsiaTheme="minorEastAsia"/>
          <w:lang w:val="en-GB" w:eastAsia="zh-CN"/>
        </w:rPr>
        <w:t>PDCP</w:t>
      </w:r>
      <w:r w:rsidR="001501D9">
        <w:rPr>
          <w:rFonts w:eastAsiaTheme="minorEastAsia"/>
          <w:lang w:val="en-GB" w:eastAsia="zh-CN"/>
        </w:rPr>
        <w:t>/</w:t>
      </w:r>
      <w:r w:rsidR="00136506" w:rsidRPr="004F5288">
        <w:rPr>
          <w:rFonts w:eastAsiaTheme="minorEastAsia"/>
          <w:lang w:val="en-GB" w:eastAsia="zh-CN"/>
        </w:rPr>
        <w:t>RLC</w:t>
      </w:r>
      <w:r w:rsidR="001501D9">
        <w:rPr>
          <w:rFonts w:eastAsiaTheme="minorEastAsia"/>
          <w:lang w:val="en-GB" w:eastAsia="zh-CN"/>
        </w:rPr>
        <w:t xml:space="preserve"> entity</w:t>
      </w:r>
      <w:r w:rsidR="00136506" w:rsidRPr="004F5288">
        <w:rPr>
          <w:rFonts w:eastAsiaTheme="minorEastAsia"/>
          <w:lang w:val="en-GB" w:eastAsia="zh-CN"/>
        </w:rPr>
        <w:t xml:space="preserve"> </w:t>
      </w:r>
      <w:r w:rsidR="001501D9">
        <w:rPr>
          <w:rFonts w:eastAsiaTheme="minorEastAsia"/>
          <w:lang w:val="en-GB" w:eastAsia="zh-CN"/>
        </w:rPr>
        <w:t>count</w:t>
      </w:r>
      <w:r w:rsidR="00C602A6">
        <w:rPr>
          <w:rFonts w:eastAsiaTheme="minorEastAsia"/>
          <w:lang w:val="en-GB" w:eastAsia="zh-CN"/>
        </w:rPr>
        <w:t>s</w:t>
      </w:r>
      <w:r w:rsidR="00136506" w:rsidRPr="004F5288">
        <w:rPr>
          <w:rFonts w:eastAsiaTheme="minorEastAsia"/>
          <w:lang w:val="en-GB" w:eastAsia="zh-CN"/>
        </w:rPr>
        <w:t xml:space="preserve"> </w:t>
      </w:r>
      <w:r w:rsidR="001501D9">
        <w:rPr>
          <w:rFonts w:eastAsiaTheme="minorEastAsia" w:hint="eastAsia"/>
          <w:lang w:val="en-GB" w:eastAsia="zh-CN"/>
        </w:rPr>
        <w:t>PDCP/RLC</w:t>
      </w:r>
      <w:r w:rsidR="001501D9">
        <w:rPr>
          <w:rFonts w:eastAsiaTheme="minorEastAsia"/>
          <w:lang w:val="en-GB" w:eastAsia="zh-CN"/>
        </w:rPr>
        <w:t xml:space="preserve"> </w:t>
      </w:r>
      <w:r w:rsidR="00136506" w:rsidRPr="004F5288">
        <w:rPr>
          <w:rFonts w:eastAsiaTheme="minorEastAsia"/>
          <w:lang w:val="en-GB" w:eastAsia="zh-CN"/>
        </w:rPr>
        <w:t>Control PDU</w:t>
      </w:r>
      <w:r w:rsidR="007072D8">
        <w:rPr>
          <w:rFonts w:eastAsiaTheme="minorEastAsia"/>
          <w:lang w:val="en-GB" w:eastAsia="zh-CN"/>
        </w:rPr>
        <w:t>s</w:t>
      </w:r>
      <w:r w:rsidR="00136506" w:rsidRPr="004F5288">
        <w:rPr>
          <w:rFonts w:eastAsiaTheme="minorEastAsia"/>
          <w:lang w:val="en-GB" w:eastAsia="zh-CN"/>
        </w:rPr>
        <w:t xml:space="preserve"> and retransmitted data</w:t>
      </w:r>
      <w:r w:rsidR="00136506">
        <w:rPr>
          <w:rFonts w:eastAsiaTheme="minorEastAsia"/>
          <w:lang w:val="en-GB" w:eastAsia="zh-CN"/>
        </w:rPr>
        <w:t xml:space="preserve"> into the</w:t>
      </w:r>
      <w:r w:rsidR="00267BF9">
        <w:rPr>
          <w:rFonts w:eastAsiaTheme="minorEastAsia"/>
          <w:lang w:val="en-GB" w:eastAsia="zh-CN"/>
        </w:rPr>
        <w:t xml:space="preserve"> delay-reporting</w:t>
      </w:r>
      <w:r w:rsidR="00136506">
        <w:rPr>
          <w:rFonts w:eastAsiaTheme="minorEastAsia"/>
          <w:lang w:val="en-GB" w:eastAsia="zh-CN"/>
        </w:rPr>
        <w:t xml:space="preserve"> data volume of the </w:t>
      </w:r>
      <w:r w:rsidR="00136506" w:rsidRPr="004F5288">
        <w:rPr>
          <w:rFonts w:eastAsiaTheme="minorEastAsia"/>
          <w:lang w:val="en-GB" w:eastAsia="zh-CN"/>
        </w:rPr>
        <w:t>shortest reporting threshold</w:t>
      </w:r>
      <w:r w:rsidR="00136506">
        <w:rPr>
          <w:rFonts w:eastAsiaTheme="minorEastAsia"/>
          <w:lang w:val="en-GB" w:eastAsia="zh-CN"/>
        </w:rPr>
        <w:t xml:space="preserve"> which is triggered </w:t>
      </w:r>
      <w:r w:rsidR="001E0267">
        <w:rPr>
          <w:rFonts w:eastAsiaTheme="minorEastAsia"/>
          <w:lang w:val="en-GB" w:eastAsia="zh-CN"/>
        </w:rPr>
        <w:t>by LCH</w:t>
      </w:r>
      <w:r w:rsidR="001501D9">
        <w:rPr>
          <w:rFonts w:eastAsiaTheme="minorEastAsia" w:hint="eastAsia"/>
          <w:lang w:val="en-GB" w:eastAsia="zh-CN"/>
        </w:rPr>
        <w:t>(</w:t>
      </w:r>
      <w:r w:rsidR="001501D9">
        <w:rPr>
          <w:rFonts w:eastAsiaTheme="minorEastAsia"/>
          <w:lang w:val="en-GB" w:eastAsia="zh-CN"/>
        </w:rPr>
        <w:t>s)</w:t>
      </w:r>
      <w:r w:rsidR="001E0267">
        <w:rPr>
          <w:rFonts w:eastAsiaTheme="minorEastAsia"/>
          <w:lang w:val="en-GB" w:eastAsia="zh-CN"/>
        </w:rPr>
        <w:t xml:space="preserve"> of a LCG or</w:t>
      </w:r>
      <w:r w:rsidR="00C602A6">
        <w:rPr>
          <w:rFonts w:eastAsiaTheme="minorEastAsia"/>
          <w:lang w:val="en-GB" w:eastAsia="zh-CN"/>
        </w:rPr>
        <w:t xml:space="preserve"> that of</w:t>
      </w:r>
      <w:r w:rsidR="001E0267">
        <w:rPr>
          <w:rFonts w:eastAsiaTheme="minorEastAsia"/>
          <w:lang w:val="en-GB" w:eastAsia="zh-CN"/>
        </w:rPr>
        <w:t xml:space="preserve"> the </w:t>
      </w:r>
      <w:proofErr w:type="spellStart"/>
      <w:r w:rsidR="001E0267">
        <w:rPr>
          <w:rFonts w:eastAsiaTheme="minorEastAsia"/>
          <w:lang w:val="en-GB" w:eastAsia="zh-CN"/>
        </w:rPr>
        <w:t>shorste</w:t>
      </w:r>
      <w:r w:rsidR="00C602A6">
        <w:rPr>
          <w:rFonts w:eastAsiaTheme="minorEastAsia"/>
          <w:lang w:val="en-GB" w:eastAsia="zh-CN"/>
        </w:rPr>
        <w:t>st</w:t>
      </w:r>
      <w:proofErr w:type="spellEnd"/>
      <w:r w:rsidR="001E0267">
        <w:rPr>
          <w:rFonts w:eastAsiaTheme="minorEastAsia"/>
          <w:lang w:val="en-GB" w:eastAsia="zh-CN"/>
        </w:rPr>
        <w:t xml:space="preserve"> configured </w:t>
      </w:r>
      <w:r w:rsidR="001E0267" w:rsidRPr="004F5288">
        <w:rPr>
          <w:rFonts w:eastAsiaTheme="minorEastAsia"/>
          <w:lang w:val="en-GB" w:eastAsia="zh-CN"/>
        </w:rPr>
        <w:t>reporting threshold</w:t>
      </w:r>
      <w:r w:rsidR="001E0267">
        <w:rPr>
          <w:rFonts w:eastAsiaTheme="minorEastAsia"/>
          <w:lang w:val="en-GB" w:eastAsia="zh-CN"/>
        </w:rPr>
        <w:t xml:space="preserve"> for the LCG.</w:t>
      </w:r>
    </w:p>
    <w:p w14:paraId="38E57B70" w14:textId="509500FF" w:rsidR="001E0267" w:rsidRDefault="00F83138" w:rsidP="001E0267">
      <w:pPr>
        <w:pStyle w:val="a0"/>
        <w:numPr>
          <w:ilvl w:val="0"/>
          <w:numId w:val="35"/>
        </w:numPr>
        <w:rPr>
          <w:rFonts w:eastAsiaTheme="minorEastAsia"/>
          <w:lang w:eastAsia="zh-CN"/>
        </w:rPr>
      </w:pPr>
      <w:r w:rsidRPr="007A6861">
        <w:rPr>
          <w:rFonts w:eastAsiaTheme="minorEastAsia"/>
          <w:b/>
          <w:lang w:eastAsia="zh-CN"/>
        </w:rPr>
        <w:t>Issue 2</w:t>
      </w:r>
      <w:r>
        <w:rPr>
          <w:rFonts w:eastAsiaTheme="minorEastAsia"/>
          <w:lang w:eastAsia="zh-CN"/>
        </w:rPr>
        <w:t xml:space="preserve">: How to handle the </w:t>
      </w:r>
      <w:r w:rsidR="00267BF9">
        <w:rPr>
          <w:rFonts w:eastAsiaTheme="minorEastAsia"/>
          <w:lang w:eastAsia="zh-CN"/>
        </w:rPr>
        <w:t xml:space="preserve">delay-reporting </w:t>
      </w:r>
      <w:r>
        <w:rPr>
          <w:rFonts w:eastAsiaTheme="minorEastAsia"/>
          <w:lang w:eastAsia="zh-CN"/>
        </w:rPr>
        <w:t xml:space="preserve">data volume calculation for a LCH with only PDCP/RLC </w:t>
      </w:r>
      <w:proofErr w:type="spellStart"/>
      <w:r>
        <w:rPr>
          <w:rFonts w:eastAsiaTheme="minorEastAsia"/>
          <w:lang w:eastAsia="zh-CN"/>
        </w:rPr>
        <w:t>ontrol</w:t>
      </w:r>
      <w:proofErr w:type="spellEnd"/>
      <w:r>
        <w:rPr>
          <w:rFonts w:eastAsiaTheme="minorEastAsia"/>
          <w:lang w:eastAsia="zh-CN"/>
        </w:rPr>
        <w:t xml:space="preserve"> PDUs and the retransmitted data.</w:t>
      </w:r>
    </w:p>
    <w:p w14:paraId="736AEFAC" w14:textId="25068CCA" w:rsidR="0013745F" w:rsidRDefault="00F83138" w:rsidP="00F83138">
      <w:pPr>
        <w:pStyle w:val="a0"/>
        <w:rPr>
          <w:rFonts w:eastAsiaTheme="minorEastAsia"/>
          <w:lang w:eastAsia="zh-CN"/>
        </w:rPr>
      </w:pPr>
      <w:r>
        <w:rPr>
          <w:rFonts w:eastAsiaTheme="minorEastAsia"/>
          <w:lang w:eastAsia="zh-CN"/>
        </w:rPr>
        <w:t xml:space="preserve">If the </w:t>
      </w:r>
      <w:r w:rsidRPr="004F5288">
        <w:rPr>
          <w:rFonts w:eastAsiaTheme="minorEastAsia"/>
          <w:lang w:val="en-GB" w:eastAsia="zh-CN"/>
        </w:rPr>
        <w:t>PDCP</w:t>
      </w:r>
      <w:r w:rsidR="007072D8">
        <w:rPr>
          <w:rFonts w:eastAsiaTheme="minorEastAsia" w:hint="eastAsia"/>
          <w:lang w:val="en-GB" w:eastAsia="zh-CN"/>
        </w:rPr>
        <w:t>/</w:t>
      </w:r>
      <w:r w:rsidRPr="004F5288">
        <w:rPr>
          <w:rFonts w:eastAsiaTheme="minorEastAsia"/>
          <w:lang w:val="en-GB" w:eastAsia="zh-CN"/>
        </w:rPr>
        <w:t xml:space="preserve">RLC </w:t>
      </w:r>
      <w:r w:rsidR="0073667D">
        <w:rPr>
          <w:rFonts w:eastAsiaTheme="minorEastAsia"/>
          <w:lang w:val="en-GB" w:eastAsia="zh-CN"/>
        </w:rPr>
        <w:t>c</w:t>
      </w:r>
      <w:r w:rsidRPr="004F5288">
        <w:rPr>
          <w:rFonts w:eastAsiaTheme="minorEastAsia"/>
          <w:lang w:val="en-GB" w:eastAsia="zh-CN"/>
        </w:rPr>
        <w:t>ontrol PDU</w:t>
      </w:r>
      <w:r w:rsidR="007072D8">
        <w:rPr>
          <w:rFonts w:eastAsiaTheme="minorEastAsia" w:hint="eastAsia"/>
          <w:lang w:val="en-GB" w:eastAsia="zh-CN"/>
        </w:rPr>
        <w:t>s</w:t>
      </w:r>
      <w:r w:rsidRPr="004F5288">
        <w:rPr>
          <w:rFonts w:eastAsiaTheme="minorEastAsia"/>
          <w:lang w:val="en-GB" w:eastAsia="zh-CN"/>
        </w:rPr>
        <w:t xml:space="preserve"> and retransmitted data</w:t>
      </w:r>
      <w:r>
        <w:rPr>
          <w:rFonts w:eastAsiaTheme="minorEastAsia"/>
          <w:lang w:val="en-GB" w:eastAsia="zh-CN"/>
        </w:rPr>
        <w:t xml:space="preserve"> </w:t>
      </w:r>
      <w:r w:rsidR="007072D8">
        <w:rPr>
          <w:rFonts w:eastAsiaTheme="minorEastAsia"/>
          <w:lang w:val="en-GB" w:eastAsia="zh-CN"/>
        </w:rPr>
        <w:t>are</w:t>
      </w:r>
      <w:r>
        <w:rPr>
          <w:rFonts w:eastAsiaTheme="minorEastAsia"/>
          <w:lang w:val="en-GB" w:eastAsia="zh-CN"/>
        </w:rPr>
        <w:t xml:space="preserve"> counted into the </w:t>
      </w:r>
      <w:r w:rsidR="00D01FDB">
        <w:rPr>
          <w:rFonts w:eastAsiaTheme="minorEastAsia"/>
          <w:lang w:val="en-GB" w:eastAsia="zh-CN"/>
        </w:rPr>
        <w:t xml:space="preserve">delay-reporting </w:t>
      </w:r>
      <w:r>
        <w:rPr>
          <w:rFonts w:eastAsiaTheme="minorEastAsia"/>
          <w:lang w:val="en-GB" w:eastAsia="zh-CN"/>
        </w:rPr>
        <w:t xml:space="preserve">data volume of the </w:t>
      </w:r>
      <w:r w:rsidRPr="004F5288">
        <w:rPr>
          <w:rFonts w:eastAsiaTheme="minorEastAsia"/>
          <w:lang w:val="en-GB" w:eastAsia="zh-CN"/>
        </w:rPr>
        <w:t>shortest reporting threshold</w:t>
      </w:r>
      <w:r>
        <w:rPr>
          <w:rFonts w:eastAsiaTheme="minorEastAsia"/>
          <w:lang w:val="en-GB" w:eastAsia="zh-CN"/>
        </w:rPr>
        <w:t xml:space="preserve"> wh</w:t>
      </w:r>
      <w:r w:rsidR="007072D8">
        <w:rPr>
          <w:rFonts w:eastAsiaTheme="minorEastAsia"/>
          <w:lang w:val="en-GB" w:eastAsia="zh-CN"/>
        </w:rPr>
        <w:t>ich</w:t>
      </w:r>
      <w:r>
        <w:rPr>
          <w:rFonts w:eastAsiaTheme="minorEastAsia"/>
          <w:lang w:val="en-GB" w:eastAsia="zh-CN"/>
        </w:rPr>
        <w:t xml:space="preserve"> is triggered by </w:t>
      </w:r>
      <w:r w:rsidR="0073667D">
        <w:rPr>
          <w:rFonts w:eastAsiaTheme="minorEastAsia"/>
          <w:lang w:val="en-GB" w:eastAsia="zh-CN"/>
        </w:rPr>
        <w:t xml:space="preserve">the </w:t>
      </w:r>
      <w:proofErr w:type="spellStart"/>
      <w:r w:rsidR="0073667D">
        <w:rPr>
          <w:rFonts w:eastAsiaTheme="minorEastAsia"/>
          <w:lang w:val="en-GB" w:eastAsia="zh-CN"/>
        </w:rPr>
        <w:t>shorstest</w:t>
      </w:r>
      <w:proofErr w:type="spellEnd"/>
      <w:r w:rsidR="0073667D">
        <w:rPr>
          <w:rFonts w:eastAsiaTheme="minorEastAsia"/>
          <w:lang w:val="en-GB" w:eastAsia="zh-CN"/>
        </w:rPr>
        <w:t xml:space="preserve"> remaining time of the packets of LCHs of a LCG</w:t>
      </w:r>
      <w:r>
        <w:rPr>
          <w:rFonts w:eastAsiaTheme="minorEastAsia"/>
          <w:lang w:val="en-GB" w:eastAsia="zh-CN"/>
        </w:rPr>
        <w:t>,</w:t>
      </w:r>
      <w:r w:rsidR="007072D8">
        <w:rPr>
          <w:rFonts w:eastAsiaTheme="minorEastAsia"/>
          <w:lang w:val="en-GB" w:eastAsia="zh-CN"/>
        </w:rPr>
        <w:t xml:space="preserve"> </w:t>
      </w:r>
      <w:r w:rsidR="00267BF9">
        <w:rPr>
          <w:rFonts w:eastAsiaTheme="minorEastAsia"/>
          <w:lang w:val="en-GB" w:eastAsia="zh-CN"/>
        </w:rPr>
        <w:t>based on</w:t>
      </w:r>
      <w:r w:rsidR="007072D8">
        <w:rPr>
          <w:rFonts w:eastAsiaTheme="minorEastAsia"/>
          <w:lang w:val="en-GB" w:eastAsia="zh-CN"/>
        </w:rPr>
        <w:t xml:space="preserve"> the </w:t>
      </w:r>
      <w:r w:rsidR="00267BF9">
        <w:rPr>
          <w:rFonts w:eastAsiaTheme="minorEastAsia"/>
          <w:lang w:val="en-GB" w:eastAsia="zh-CN"/>
        </w:rPr>
        <w:t xml:space="preserve">received delay-reporting </w:t>
      </w:r>
      <w:r w:rsidR="007072D8">
        <w:rPr>
          <w:rFonts w:eastAsiaTheme="minorEastAsia"/>
          <w:lang w:val="en-GB" w:eastAsia="zh-CN"/>
        </w:rPr>
        <w:t>data volume associated with the shortest remaining time</w:t>
      </w:r>
      <w:r>
        <w:rPr>
          <w:rFonts w:eastAsiaTheme="minorEastAsia"/>
          <w:lang w:val="en-GB" w:eastAsia="zh-CN"/>
        </w:rPr>
        <w:t xml:space="preserve"> the gNB can allocate sufficient radio resources for </w:t>
      </w:r>
      <w:r w:rsidR="000D37D2" w:rsidRPr="004F5288">
        <w:rPr>
          <w:rFonts w:eastAsiaTheme="minorEastAsia"/>
          <w:lang w:val="en-GB" w:eastAsia="zh-CN"/>
        </w:rPr>
        <w:t>PDCP</w:t>
      </w:r>
      <w:r w:rsidR="000D37D2">
        <w:rPr>
          <w:rFonts w:eastAsiaTheme="minorEastAsia" w:hint="eastAsia"/>
          <w:lang w:val="en-GB" w:eastAsia="zh-CN"/>
        </w:rPr>
        <w:t>/</w:t>
      </w:r>
      <w:r w:rsidR="000D37D2" w:rsidRPr="004F5288">
        <w:rPr>
          <w:rFonts w:eastAsiaTheme="minorEastAsia"/>
          <w:lang w:val="en-GB" w:eastAsia="zh-CN"/>
        </w:rPr>
        <w:t xml:space="preserve">RLC </w:t>
      </w:r>
      <w:r w:rsidR="000D37D2">
        <w:rPr>
          <w:rFonts w:eastAsiaTheme="minorEastAsia"/>
          <w:lang w:val="en-GB" w:eastAsia="zh-CN"/>
        </w:rPr>
        <w:t>c</w:t>
      </w:r>
      <w:r w:rsidR="000D37D2" w:rsidRPr="004F5288">
        <w:rPr>
          <w:rFonts w:eastAsiaTheme="minorEastAsia"/>
          <w:lang w:val="en-GB" w:eastAsia="zh-CN"/>
        </w:rPr>
        <w:t>ontrol PDU</w:t>
      </w:r>
      <w:r w:rsidR="000D37D2">
        <w:rPr>
          <w:rFonts w:eastAsiaTheme="minorEastAsia" w:hint="eastAsia"/>
          <w:lang w:val="en-GB" w:eastAsia="zh-CN"/>
        </w:rPr>
        <w:t>s</w:t>
      </w:r>
      <w:r w:rsidR="000D37D2">
        <w:rPr>
          <w:rFonts w:eastAsiaTheme="minorEastAsia"/>
          <w:lang w:val="en-GB" w:eastAsia="zh-CN"/>
        </w:rPr>
        <w:t xml:space="preserve">, retransmitted data and the </w:t>
      </w:r>
      <w:r w:rsidR="00267BF9">
        <w:rPr>
          <w:rFonts w:eastAsiaTheme="minorEastAsia"/>
          <w:lang w:val="en-GB" w:eastAsia="zh-CN"/>
        </w:rPr>
        <w:t xml:space="preserve">delay-reporting </w:t>
      </w:r>
      <w:r>
        <w:rPr>
          <w:rFonts w:eastAsiaTheme="minorEastAsia"/>
          <w:lang w:val="en-GB" w:eastAsia="zh-CN"/>
        </w:rPr>
        <w:t xml:space="preserve">data </w:t>
      </w:r>
      <w:r w:rsidR="000D37D2">
        <w:rPr>
          <w:rFonts w:eastAsiaTheme="minorEastAsia"/>
          <w:lang w:val="en-GB" w:eastAsia="zh-CN"/>
        </w:rPr>
        <w:t xml:space="preserve">associated with the shortest reporting threshold </w:t>
      </w:r>
      <w:r w:rsidR="00267BF9">
        <w:rPr>
          <w:rFonts w:eastAsiaTheme="minorEastAsia"/>
          <w:lang w:val="en-GB" w:eastAsia="zh-CN"/>
        </w:rPr>
        <w:t>in the DSR for</w:t>
      </w:r>
      <w:r w:rsidR="007072D8">
        <w:rPr>
          <w:rFonts w:eastAsiaTheme="minorEastAsia"/>
          <w:lang w:val="en-GB" w:eastAsia="zh-CN"/>
        </w:rPr>
        <w:t xml:space="preserve"> the LCG</w:t>
      </w:r>
      <w:r>
        <w:rPr>
          <w:rFonts w:eastAsiaTheme="minorEastAsia"/>
          <w:lang w:val="en-GB" w:eastAsia="zh-CN"/>
        </w:rPr>
        <w:t>,</w:t>
      </w:r>
      <w:r w:rsidR="000D37D2">
        <w:rPr>
          <w:rFonts w:eastAsiaTheme="minorEastAsia"/>
          <w:lang w:val="en-GB" w:eastAsia="zh-CN"/>
        </w:rPr>
        <w:t xml:space="preserve"> </w:t>
      </w:r>
      <w:r>
        <w:rPr>
          <w:rFonts w:eastAsiaTheme="minorEastAsia"/>
          <w:lang w:val="en-GB" w:eastAsia="zh-CN"/>
        </w:rPr>
        <w:t xml:space="preserve">without </w:t>
      </w:r>
      <w:r w:rsidR="000D37D2">
        <w:rPr>
          <w:rFonts w:eastAsiaTheme="minorEastAsia"/>
          <w:lang w:val="en-GB" w:eastAsia="zh-CN"/>
        </w:rPr>
        <w:t xml:space="preserve">any </w:t>
      </w:r>
      <w:r>
        <w:rPr>
          <w:rFonts w:eastAsiaTheme="minorEastAsia"/>
          <w:lang w:val="en-GB" w:eastAsia="zh-CN"/>
        </w:rPr>
        <w:t xml:space="preserve">negative impact </w:t>
      </w:r>
      <w:r w:rsidR="00267BF9">
        <w:rPr>
          <w:rFonts w:eastAsiaTheme="minorEastAsia"/>
          <w:lang w:val="en-GB" w:eastAsia="zh-CN"/>
        </w:rPr>
        <w:t>on</w:t>
      </w:r>
      <w:r>
        <w:rPr>
          <w:rFonts w:eastAsiaTheme="minorEastAsia"/>
          <w:lang w:val="en-GB" w:eastAsia="zh-CN"/>
        </w:rPr>
        <w:t xml:space="preserve"> the UE</w:t>
      </w:r>
      <w:r>
        <w:rPr>
          <w:rFonts w:eastAsiaTheme="minorEastAsia"/>
          <w:lang w:eastAsia="zh-CN"/>
        </w:rPr>
        <w:t xml:space="preserve"> </w:t>
      </w:r>
      <w:r w:rsidR="00267BF9">
        <w:rPr>
          <w:rFonts w:eastAsiaTheme="minorEastAsia"/>
          <w:lang w:eastAsia="zh-CN"/>
        </w:rPr>
        <w:t>experience</w:t>
      </w:r>
      <w:r>
        <w:rPr>
          <w:rFonts w:eastAsiaTheme="minorEastAsia"/>
          <w:lang w:eastAsia="zh-CN"/>
        </w:rPr>
        <w:t xml:space="preserve">. </w:t>
      </w:r>
    </w:p>
    <w:p w14:paraId="5881B27D" w14:textId="2A76BBDB" w:rsidR="0013745F" w:rsidRDefault="00F83138" w:rsidP="00F83138">
      <w:pPr>
        <w:pStyle w:val="a0"/>
        <w:rPr>
          <w:rFonts w:eastAsiaTheme="minorEastAsia"/>
          <w:lang w:val="en-GB" w:eastAsia="zh-CN"/>
        </w:rPr>
      </w:pPr>
      <w:r>
        <w:rPr>
          <w:rFonts w:eastAsiaTheme="minorEastAsia"/>
          <w:lang w:eastAsia="zh-CN"/>
        </w:rPr>
        <w:t xml:space="preserve">If the </w:t>
      </w:r>
      <w:r w:rsidRPr="004F5288">
        <w:rPr>
          <w:rFonts w:eastAsiaTheme="minorEastAsia"/>
          <w:lang w:val="en-GB" w:eastAsia="zh-CN"/>
        </w:rPr>
        <w:t>PDCP</w:t>
      </w:r>
      <w:r w:rsidR="007072D8">
        <w:rPr>
          <w:rFonts w:eastAsiaTheme="minorEastAsia"/>
          <w:lang w:val="en-GB" w:eastAsia="zh-CN"/>
        </w:rPr>
        <w:t>/</w:t>
      </w:r>
      <w:r w:rsidRPr="004F5288">
        <w:rPr>
          <w:rFonts w:eastAsiaTheme="minorEastAsia"/>
          <w:lang w:val="en-GB" w:eastAsia="zh-CN"/>
        </w:rPr>
        <w:t xml:space="preserve">RLC </w:t>
      </w:r>
      <w:r w:rsidR="0073667D">
        <w:rPr>
          <w:rFonts w:eastAsiaTheme="minorEastAsia"/>
          <w:lang w:val="en-GB" w:eastAsia="zh-CN"/>
        </w:rPr>
        <w:t>c</w:t>
      </w:r>
      <w:r w:rsidRPr="004F5288">
        <w:rPr>
          <w:rFonts w:eastAsiaTheme="minorEastAsia"/>
          <w:lang w:val="en-GB" w:eastAsia="zh-CN"/>
        </w:rPr>
        <w:t>ontrol PDU</w:t>
      </w:r>
      <w:r w:rsidR="00D01FDB">
        <w:rPr>
          <w:rFonts w:eastAsiaTheme="minorEastAsia"/>
          <w:lang w:val="en-GB" w:eastAsia="zh-CN"/>
        </w:rPr>
        <w:t>s</w:t>
      </w:r>
      <w:r w:rsidRPr="004F5288">
        <w:rPr>
          <w:rFonts w:eastAsiaTheme="minorEastAsia"/>
          <w:lang w:val="en-GB" w:eastAsia="zh-CN"/>
        </w:rPr>
        <w:t xml:space="preserve"> and retransmitted data</w:t>
      </w:r>
      <w:r>
        <w:rPr>
          <w:rFonts w:eastAsiaTheme="minorEastAsia"/>
          <w:lang w:val="en-GB" w:eastAsia="zh-CN"/>
        </w:rPr>
        <w:t xml:space="preserve"> </w:t>
      </w:r>
      <w:r w:rsidR="007072D8">
        <w:rPr>
          <w:rFonts w:eastAsiaTheme="minorEastAsia"/>
          <w:lang w:val="en-GB" w:eastAsia="zh-CN"/>
        </w:rPr>
        <w:t>are</w:t>
      </w:r>
      <w:r>
        <w:rPr>
          <w:rFonts w:eastAsiaTheme="minorEastAsia"/>
          <w:lang w:val="en-GB" w:eastAsia="zh-CN"/>
        </w:rPr>
        <w:t xml:space="preserve"> counted into the</w:t>
      </w:r>
      <w:r w:rsidR="00D01FDB">
        <w:rPr>
          <w:rFonts w:eastAsiaTheme="minorEastAsia"/>
          <w:lang w:val="en-GB" w:eastAsia="zh-CN"/>
        </w:rPr>
        <w:t xml:space="preserve"> delay-reporting</w:t>
      </w:r>
      <w:r>
        <w:rPr>
          <w:rFonts w:eastAsiaTheme="minorEastAsia"/>
          <w:lang w:val="en-GB" w:eastAsia="zh-CN"/>
        </w:rPr>
        <w:t xml:space="preserve"> data volume of the </w:t>
      </w:r>
      <w:r w:rsidRPr="004F5288">
        <w:rPr>
          <w:rFonts w:eastAsiaTheme="minorEastAsia"/>
          <w:lang w:val="en-GB" w:eastAsia="zh-CN"/>
        </w:rPr>
        <w:t xml:space="preserve">shortest </w:t>
      </w:r>
      <w:r w:rsidR="0073667D">
        <w:rPr>
          <w:rFonts w:eastAsiaTheme="minorEastAsia"/>
          <w:lang w:val="en-GB" w:eastAsia="zh-CN"/>
        </w:rPr>
        <w:t xml:space="preserve">configured </w:t>
      </w:r>
      <w:r w:rsidRPr="004F5288">
        <w:rPr>
          <w:rFonts w:eastAsiaTheme="minorEastAsia"/>
          <w:lang w:val="en-GB" w:eastAsia="zh-CN"/>
        </w:rPr>
        <w:t>reporting threshold</w:t>
      </w:r>
      <w:r w:rsidR="0073667D">
        <w:rPr>
          <w:rFonts w:eastAsiaTheme="minorEastAsia"/>
          <w:lang w:val="en-GB" w:eastAsia="zh-CN"/>
        </w:rPr>
        <w:t xml:space="preserve"> for a LCG, </w:t>
      </w:r>
      <w:r w:rsidR="0013745F">
        <w:rPr>
          <w:rFonts w:eastAsiaTheme="minorEastAsia"/>
          <w:lang w:val="en-GB" w:eastAsia="zh-CN"/>
        </w:rPr>
        <w:t>there are following two affects</w:t>
      </w:r>
      <w:r w:rsidR="00D01FDB">
        <w:rPr>
          <w:rFonts w:eastAsiaTheme="minorEastAsia"/>
          <w:lang w:val="en-GB" w:eastAsia="zh-CN"/>
        </w:rPr>
        <w:t xml:space="preserve"> which need</w:t>
      </w:r>
      <w:r w:rsidR="009F54E5">
        <w:rPr>
          <w:rFonts w:eastAsiaTheme="minorEastAsia"/>
          <w:lang w:val="en-GB" w:eastAsia="zh-CN"/>
        </w:rPr>
        <w:t>s</w:t>
      </w:r>
      <w:r w:rsidR="00D01FDB">
        <w:rPr>
          <w:rFonts w:eastAsiaTheme="minorEastAsia"/>
          <w:lang w:val="en-GB" w:eastAsia="zh-CN"/>
        </w:rPr>
        <w:t xml:space="preserve"> to be further addressed</w:t>
      </w:r>
      <w:r w:rsidR="0013745F">
        <w:rPr>
          <w:rFonts w:eastAsiaTheme="minorEastAsia"/>
          <w:lang w:val="en-GB" w:eastAsia="zh-CN"/>
        </w:rPr>
        <w:t>:</w:t>
      </w:r>
    </w:p>
    <w:p w14:paraId="7AA186CE" w14:textId="674C1318" w:rsidR="0013745F" w:rsidRDefault="0013745F" w:rsidP="007A6861">
      <w:pPr>
        <w:pStyle w:val="a0"/>
        <w:numPr>
          <w:ilvl w:val="0"/>
          <w:numId w:val="37"/>
        </w:numPr>
        <w:rPr>
          <w:rFonts w:eastAsiaTheme="minorEastAsia"/>
          <w:lang w:val="en-GB" w:eastAsia="zh-CN"/>
        </w:rPr>
      </w:pPr>
      <w:r>
        <w:rPr>
          <w:rFonts w:eastAsiaTheme="minorEastAsia"/>
          <w:lang w:val="en-GB" w:eastAsia="zh-CN"/>
        </w:rPr>
        <w:t>I</w:t>
      </w:r>
      <w:r w:rsidR="0073667D">
        <w:rPr>
          <w:rFonts w:eastAsiaTheme="minorEastAsia"/>
          <w:lang w:val="en-GB" w:eastAsia="zh-CN"/>
        </w:rPr>
        <w:t>n one aspect</w:t>
      </w:r>
      <w:r w:rsidR="00974162">
        <w:rPr>
          <w:rFonts w:eastAsiaTheme="minorEastAsia"/>
          <w:lang w:val="en-GB" w:eastAsia="zh-CN"/>
        </w:rPr>
        <w:t>,</w:t>
      </w:r>
      <w:r w:rsidR="0073667D">
        <w:rPr>
          <w:rFonts w:eastAsiaTheme="minorEastAsia"/>
          <w:lang w:val="en-GB" w:eastAsia="zh-CN"/>
        </w:rPr>
        <w:t xml:space="preserve"> it can cause an additional</w:t>
      </w:r>
      <w:r w:rsidR="009F54E5" w:rsidRPr="009F54E5">
        <w:rPr>
          <w:rFonts w:eastAsiaTheme="minorEastAsia"/>
          <w:lang w:val="en-GB" w:eastAsia="zh-CN"/>
        </w:rPr>
        <w:t xml:space="preserve"> </w:t>
      </w:r>
      <w:r w:rsidR="009F54E5">
        <w:rPr>
          <w:rFonts w:eastAsiaTheme="minorEastAsia"/>
          <w:lang w:val="en-GB" w:eastAsia="zh-CN"/>
        </w:rPr>
        <w:t>pair</w:t>
      </w:r>
      <w:r w:rsidR="00974162">
        <w:rPr>
          <w:rFonts w:eastAsiaTheme="minorEastAsia"/>
          <w:lang w:val="en-GB" w:eastAsia="zh-CN"/>
        </w:rPr>
        <w:t xml:space="preserve"> </w:t>
      </w:r>
      <w:r w:rsidR="009F54E5">
        <w:rPr>
          <w:rFonts w:eastAsiaTheme="minorEastAsia"/>
          <w:lang w:val="en-GB" w:eastAsia="zh-CN"/>
        </w:rPr>
        <w:t xml:space="preserve">of </w:t>
      </w:r>
      <w:r w:rsidR="00974162">
        <w:rPr>
          <w:rFonts w:eastAsiaTheme="minorEastAsia"/>
          <w:lang w:val="en-GB" w:eastAsia="zh-CN"/>
        </w:rPr>
        <w:t xml:space="preserve">remaining time/buffer size in DSR, </w:t>
      </w:r>
      <w:r w:rsidR="0073667D">
        <w:rPr>
          <w:rFonts w:eastAsiaTheme="minorEastAsia"/>
          <w:lang w:val="en-GB" w:eastAsia="zh-CN"/>
        </w:rPr>
        <w:t>if no</w:t>
      </w:r>
      <w:r w:rsidR="00D01FDB">
        <w:rPr>
          <w:rFonts w:eastAsiaTheme="minorEastAsia"/>
          <w:lang w:val="en-GB" w:eastAsia="zh-CN"/>
        </w:rPr>
        <w:t xml:space="preserve"> </w:t>
      </w:r>
      <w:r w:rsidR="009F54E5">
        <w:rPr>
          <w:rFonts w:eastAsiaTheme="minorEastAsia"/>
          <w:lang w:val="en-GB" w:eastAsia="zh-CN"/>
        </w:rPr>
        <w:t>other</w:t>
      </w:r>
      <w:r w:rsidR="0073667D">
        <w:rPr>
          <w:rFonts w:eastAsiaTheme="minorEastAsia"/>
          <w:lang w:val="en-GB" w:eastAsia="zh-CN"/>
        </w:rPr>
        <w:t xml:space="preserve"> delay</w:t>
      </w:r>
      <w:r w:rsidR="00D01FDB">
        <w:rPr>
          <w:rFonts w:eastAsiaTheme="minorEastAsia"/>
          <w:lang w:val="en-GB" w:eastAsia="zh-CN"/>
        </w:rPr>
        <w:t>-</w:t>
      </w:r>
      <w:r w:rsidR="0073667D">
        <w:rPr>
          <w:rFonts w:eastAsiaTheme="minorEastAsia"/>
          <w:lang w:val="en-GB" w:eastAsia="zh-CN"/>
        </w:rPr>
        <w:t xml:space="preserve">reporting data corresponding to the </w:t>
      </w:r>
      <w:r w:rsidR="0073667D" w:rsidRPr="004F5288">
        <w:rPr>
          <w:rFonts w:eastAsiaTheme="minorEastAsia"/>
          <w:lang w:val="en-GB" w:eastAsia="zh-CN"/>
        </w:rPr>
        <w:t xml:space="preserve">shortest </w:t>
      </w:r>
      <w:r w:rsidR="0073667D">
        <w:rPr>
          <w:rFonts w:eastAsiaTheme="minorEastAsia"/>
          <w:lang w:val="en-GB" w:eastAsia="zh-CN"/>
        </w:rPr>
        <w:t xml:space="preserve">configured </w:t>
      </w:r>
      <w:r w:rsidR="0073667D" w:rsidRPr="004F5288">
        <w:rPr>
          <w:rFonts w:eastAsiaTheme="minorEastAsia"/>
          <w:lang w:val="en-GB" w:eastAsia="zh-CN"/>
        </w:rPr>
        <w:t>reporting threshold</w:t>
      </w:r>
      <w:r w:rsidR="007072D8">
        <w:rPr>
          <w:rFonts w:eastAsiaTheme="minorEastAsia"/>
          <w:lang w:val="en-GB" w:eastAsia="zh-CN"/>
        </w:rPr>
        <w:t xml:space="preserve"> for </w:t>
      </w:r>
      <w:r w:rsidR="009F54E5">
        <w:rPr>
          <w:rFonts w:eastAsiaTheme="minorEastAsia"/>
          <w:lang w:val="en-GB" w:eastAsia="zh-CN"/>
        </w:rPr>
        <w:t>the</w:t>
      </w:r>
      <w:r w:rsidR="007072D8">
        <w:rPr>
          <w:rFonts w:eastAsiaTheme="minorEastAsia"/>
          <w:lang w:val="en-GB" w:eastAsia="zh-CN"/>
        </w:rPr>
        <w:t xml:space="preserve"> LCG with pending DSR</w:t>
      </w:r>
      <w:r w:rsidR="0073667D">
        <w:rPr>
          <w:rFonts w:eastAsiaTheme="minorEastAsia"/>
          <w:lang w:val="en-GB" w:eastAsia="zh-CN"/>
        </w:rPr>
        <w:t xml:space="preserve">. </w:t>
      </w:r>
    </w:p>
    <w:p w14:paraId="10DA60BA" w14:textId="0BC70140" w:rsidR="00F83138" w:rsidRDefault="0073667D" w:rsidP="007A6861">
      <w:pPr>
        <w:pStyle w:val="a0"/>
        <w:numPr>
          <w:ilvl w:val="0"/>
          <w:numId w:val="36"/>
        </w:numPr>
        <w:rPr>
          <w:rFonts w:eastAsiaTheme="minorEastAsia"/>
          <w:lang w:eastAsia="zh-CN"/>
        </w:rPr>
      </w:pPr>
      <w:r>
        <w:rPr>
          <w:rFonts w:eastAsiaTheme="minorEastAsia"/>
          <w:lang w:val="en-GB" w:eastAsia="zh-CN"/>
        </w:rPr>
        <w:t xml:space="preserve">In another aspect, there is an issue on how to determine the remaining time corresponding to the shortest configured </w:t>
      </w:r>
      <w:r w:rsidR="00D01FDB">
        <w:rPr>
          <w:rFonts w:eastAsiaTheme="minorEastAsia"/>
          <w:lang w:val="en-GB" w:eastAsia="zh-CN"/>
        </w:rPr>
        <w:t xml:space="preserve">reporting </w:t>
      </w:r>
      <w:r>
        <w:rPr>
          <w:rFonts w:eastAsiaTheme="minorEastAsia"/>
          <w:lang w:val="en-GB" w:eastAsia="zh-CN"/>
        </w:rPr>
        <w:t>threshold if there is no</w:t>
      </w:r>
      <w:r w:rsidR="0013745F">
        <w:rPr>
          <w:rFonts w:eastAsiaTheme="minorEastAsia"/>
          <w:lang w:val="en-GB" w:eastAsia="zh-CN"/>
        </w:rPr>
        <w:t xml:space="preserve"> other</w:t>
      </w:r>
      <w:r>
        <w:rPr>
          <w:rFonts w:eastAsiaTheme="minorEastAsia"/>
          <w:lang w:val="en-GB" w:eastAsia="zh-CN"/>
        </w:rPr>
        <w:t xml:space="preserve"> delay-reporting data</w:t>
      </w:r>
      <w:r w:rsidR="00D01FDB">
        <w:rPr>
          <w:rFonts w:eastAsiaTheme="minorEastAsia"/>
          <w:lang w:val="en-GB" w:eastAsia="zh-CN"/>
        </w:rPr>
        <w:t xml:space="preserve"> associated the shortest configured reporting threshold</w:t>
      </w:r>
      <w:r w:rsidR="007072D8">
        <w:rPr>
          <w:rFonts w:eastAsiaTheme="minorEastAsia"/>
          <w:lang w:val="en-GB" w:eastAsia="zh-CN"/>
        </w:rPr>
        <w:t xml:space="preserve"> for a LCG, since</w:t>
      </w:r>
      <w:r w:rsidR="00974162">
        <w:rPr>
          <w:rFonts w:eastAsiaTheme="minorEastAsia"/>
          <w:lang w:val="en-GB" w:eastAsia="zh-CN"/>
        </w:rPr>
        <w:t xml:space="preserve"> there is no remaining time for PDCP/RLC control PDUs and the remaining time</w:t>
      </w:r>
      <w:r w:rsidR="00D01FDB">
        <w:rPr>
          <w:rFonts w:eastAsiaTheme="minorEastAsia"/>
          <w:lang w:val="en-GB" w:eastAsia="zh-CN"/>
        </w:rPr>
        <w:t>(s)</w:t>
      </w:r>
      <w:r w:rsidR="00974162">
        <w:rPr>
          <w:rFonts w:eastAsiaTheme="minorEastAsia"/>
          <w:lang w:val="en-GB" w:eastAsia="zh-CN"/>
        </w:rPr>
        <w:t xml:space="preserve"> of retransmitted data may be larger than the shortest configured reporting threshold</w:t>
      </w:r>
      <w:r w:rsidR="007072D8">
        <w:rPr>
          <w:rFonts w:eastAsiaTheme="minorEastAsia"/>
          <w:lang w:val="en-GB" w:eastAsia="zh-CN"/>
        </w:rPr>
        <w:t xml:space="preserve"> for the LCG</w:t>
      </w:r>
      <w:r w:rsidR="00974162">
        <w:rPr>
          <w:rFonts w:eastAsiaTheme="minorEastAsia"/>
          <w:lang w:val="en-GB" w:eastAsia="zh-CN"/>
        </w:rPr>
        <w:t>.</w:t>
      </w:r>
    </w:p>
    <w:p w14:paraId="522614C1" w14:textId="5F93D155" w:rsidR="00F83138" w:rsidRDefault="00974162" w:rsidP="007A6861">
      <w:pPr>
        <w:pStyle w:val="a0"/>
        <w:rPr>
          <w:rFonts w:eastAsiaTheme="minorEastAsia"/>
          <w:lang w:eastAsia="zh-CN"/>
        </w:rPr>
      </w:pPr>
      <w:r>
        <w:rPr>
          <w:rFonts w:eastAsiaTheme="minorEastAsia"/>
          <w:lang w:eastAsia="zh-CN"/>
        </w:rPr>
        <w:t>Based on the above discussion, it can be derived that Option 1 is</w:t>
      </w:r>
      <w:r w:rsidR="007072D8">
        <w:rPr>
          <w:rFonts w:eastAsiaTheme="minorEastAsia"/>
          <w:lang w:eastAsia="zh-CN"/>
        </w:rPr>
        <w:t xml:space="preserve"> good enough and simpler than</w:t>
      </w:r>
      <w:r>
        <w:rPr>
          <w:rFonts w:eastAsiaTheme="minorEastAsia"/>
          <w:lang w:eastAsia="zh-CN"/>
        </w:rPr>
        <w:t xml:space="preserve"> Option 2, while Option 3 is </w:t>
      </w:r>
      <w:r w:rsidR="00D81AA2">
        <w:rPr>
          <w:rFonts w:eastAsiaTheme="minorEastAsia"/>
          <w:lang w:eastAsia="zh-CN"/>
        </w:rPr>
        <w:t>not</w:t>
      </w:r>
      <w:r>
        <w:rPr>
          <w:rFonts w:eastAsiaTheme="minorEastAsia"/>
          <w:lang w:eastAsia="zh-CN"/>
        </w:rPr>
        <w:t xml:space="preserve"> concrete </w:t>
      </w:r>
      <w:r w:rsidR="00D81AA2">
        <w:rPr>
          <w:rFonts w:eastAsiaTheme="minorEastAsia"/>
          <w:lang w:eastAsia="zh-CN"/>
        </w:rPr>
        <w:t>yet. Hence, we propose:</w:t>
      </w:r>
    </w:p>
    <w:p w14:paraId="4037A0E6" w14:textId="47C6EEE3" w:rsidR="00E9524F" w:rsidRDefault="00C24AEF" w:rsidP="00271D7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58" w:name="_Toc194068504"/>
      <w:r w:rsidRPr="007A6861">
        <w:rPr>
          <w:rFonts w:ascii="Times New Roman" w:hAnsi="Times New Roman"/>
          <w:lang w:val="en-GB"/>
        </w:rPr>
        <w:t>RAN2 to adopt Option 1</w:t>
      </w:r>
      <w:r w:rsidR="004F5288" w:rsidRPr="007A6861">
        <w:rPr>
          <w:rFonts w:ascii="Times New Roman" w:hAnsi="Times New Roman"/>
          <w:lang w:val="en-GB"/>
        </w:rPr>
        <w:t xml:space="preserve">, i.e. </w:t>
      </w:r>
      <w:r w:rsidR="00487480">
        <w:rPr>
          <w:rFonts w:ascii="Times New Roman" w:hAnsi="Times New Roman"/>
          <w:lang w:val="en-GB"/>
        </w:rPr>
        <w:t xml:space="preserve">both </w:t>
      </w:r>
      <w:r w:rsidR="004F5288" w:rsidRPr="007A6861">
        <w:rPr>
          <w:rFonts w:ascii="Times New Roman" w:hAnsi="Times New Roman"/>
          <w:lang w:val="en-GB"/>
        </w:rPr>
        <w:t>PDCP/RLC control PDU</w:t>
      </w:r>
      <w:r w:rsidR="00AE2F0E">
        <w:rPr>
          <w:rFonts w:ascii="Times New Roman" w:hAnsi="Times New Roman"/>
          <w:lang w:val="en-GB"/>
        </w:rPr>
        <w:t>s</w:t>
      </w:r>
      <w:r w:rsidR="004F5288" w:rsidRPr="007A6861">
        <w:rPr>
          <w:rFonts w:ascii="Times New Roman" w:hAnsi="Times New Roman"/>
          <w:lang w:val="en-GB"/>
        </w:rPr>
        <w:t xml:space="preserve"> and the retransmitted data should be counted into the </w:t>
      </w:r>
      <w:r w:rsidR="00D01FDB">
        <w:rPr>
          <w:rFonts w:ascii="Times New Roman" w:hAnsi="Times New Roman"/>
          <w:lang w:val="en-GB"/>
        </w:rPr>
        <w:t xml:space="preserve">delay-reporting </w:t>
      </w:r>
      <w:r w:rsidR="004F5288" w:rsidRPr="007A6861">
        <w:rPr>
          <w:rFonts w:ascii="Times New Roman" w:hAnsi="Times New Roman"/>
          <w:lang w:val="en-GB"/>
        </w:rPr>
        <w:t>data volume corresponding to the the shortest reporting threshold included in the DSR</w:t>
      </w:r>
      <w:r w:rsidRPr="007A6861">
        <w:rPr>
          <w:rFonts w:ascii="Times New Roman" w:hAnsi="Times New Roman"/>
          <w:lang w:val="en-GB"/>
        </w:rPr>
        <w:t>.</w:t>
      </w:r>
      <w:bookmarkEnd w:id="58"/>
    </w:p>
    <w:p w14:paraId="02EF2E6D" w14:textId="28E4977E" w:rsidR="00D81AA2" w:rsidRPr="007A6861" w:rsidRDefault="00D81AA2" w:rsidP="007A6861">
      <w:pPr>
        <w:pStyle w:val="a0"/>
        <w:rPr>
          <w:rFonts w:eastAsiaTheme="minorEastAsia"/>
          <w:lang w:eastAsia="zh-CN"/>
        </w:rPr>
      </w:pPr>
      <w:r w:rsidRPr="007A6861">
        <w:rPr>
          <w:rFonts w:eastAsiaTheme="minorEastAsia"/>
          <w:lang w:eastAsia="zh-CN"/>
        </w:rPr>
        <w:t xml:space="preserve">Regarding the </w:t>
      </w:r>
      <w:r>
        <w:rPr>
          <w:rFonts w:eastAsiaTheme="minorEastAsia"/>
          <w:lang w:eastAsia="zh-CN"/>
        </w:rPr>
        <w:t>LCH with only PDCP/RLC control PDU</w:t>
      </w:r>
      <w:r w:rsidR="007072D8">
        <w:rPr>
          <w:rFonts w:eastAsiaTheme="minorEastAsia"/>
          <w:lang w:eastAsia="zh-CN"/>
        </w:rPr>
        <w:t>s</w:t>
      </w:r>
      <w:r>
        <w:rPr>
          <w:rFonts w:eastAsiaTheme="minorEastAsia"/>
          <w:lang w:eastAsia="zh-CN"/>
        </w:rPr>
        <w:t xml:space="preserve"> and retransmitted data (i.e. without other delay-reporting data), it is preferred that these PDCP/RLC control PDU</w:t>
      </w:r>
      <w:r w:rsidR="007072D8">
        <w:rPr>
          <w:rFonts w:eastAsiaTheme="minorEastAsia"/>
          <w:lang w:eastAsia="zh-CN"/>
        </w:rPr>
        <w:t>s</w:t>
      </w:r>
      <w:r>
        <w:rPr>
          <w:rFonts w:eastAsiaTheme="minorEastAsia"/>
          <w:lang w:eastAsia="zh-CN"/>
        </w:rPr>
        <w:t xml:space="preserve"> and retransmitted data are treated in the same way as the PDCP/RLC control PDU</w:t>
      </w:r>
      <w:r w:rsidR="007072D8">
        <w:rPr>
          <w:rFonts w:eastAsiaTheme="minorEastAsia"/>
          <w:lang w:eastAsia="zh-CN"/>
        </w:rPr>
        <w:t>s</w:t>
      </w:r>
      <w:r>
        <w:rPr>
          <w:rFonts w:eastAsiaTheme="minorEastAsia"/>
          <w:lang w:eastAsia="zh-CN"/>
        </w:rPr>
        <w:t xml:space="preserve"> and retransmitted data of the LCH with delay-reporting data to ensure that these PDCP/RLC control PDU</w:t>
      </w:r>
      <w:r w:rsidR="007072D8">
        <w:rPr>
          <w:rFonts w:eastAsiaTheme="minorEastAsia"/>
          <w:lang w:eastAsia="zh-CN"/>
        </w:rPr>
        <w:t>s</w:t>
      </w:r>
      <w:r>
        <w:rPr>
          <w:rFonts w:eastAsiaTheme="minorEastAsia"/>
          <w:lang w:eastAsia="zh-CN"/>
        </w:rPr>
        <w:t xml:space="preserve"> and retransmitted data can also get sufficient resources in time.</w:t>
      </w:r>
    </w:p>
    <w:p w14:paraId="31246794" w14:textId="1F9C0517" w:rsidR="00E9524F" w:rsidRPr="007A6861" w:rsidRDefault="000B4349" w:rsidP="007A686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59" w:name="_Toc194068505"/>
      <w:r w:rsidRPr="007A6861">
        <w:rPr>
          <w:rFonts w:ascii="Times New Roman" w:hAnsi="Times New Roman"/>
          <w:lang w:val="en-GB"/>
        </w:rPr>
        <w:t>The</w:t>
      </w:r>
      <w:r w:rsidR="00C24AEF" w:rsidRPr="007A6861">
        <w:rPr>
          <w:rFonts w:ascii="Times New Roman" w:hAnsi="Times New Roman"/>
          <w:lang w:val="en-GB"/>
        </w:rPr>
        <w:t xml:space="preserve"> </w:t>
      </w:r>
      <w:r w:rsidR="007072D8">
        <w:rPr>
          <w:rFonts w:ascii="Times New Roman" w:hAnsi="Times New Roman"/>
          <w:lang w:val="en-GB"/>
        </w:rPr>
        <w:t xml:space="preserve">PDCP/RLC </w:t>
      </w:r>
      <w:r w:rsidR="00C24AEF" w:rsidRPr="007A6861">
        <w:rPr>
          <w:rFonts w:ascii="Times New Roman" w:hAnsi="Times New Roman"/>
          <w:lang w:val="en-GB"/>
        </w:rPr>
        <w:t>control PDU</w:t>
      </w:r>
      <w:r w:rsidRPr="007A6861">
        <w:rPr>
          <w:rFonts w:ascii="Times New Roman" w:hAnsi="Times New Roman"/>
          <w:lang w:val="en-GB"/>
        </w:rPr>
        <w:t>s</w:t>
      </w:r>
      <w:r w:rsidR="00C24AEF" w:rsidRPr="007A6861">
        <w:rPr>
          <w:rFonts w:ascii="Times New Roman" w:hAnsi="Times New Roman"/>
          <w:lang w:val="en-GB"/>
        </w:rPr>
        <w:t xml:space="preserve"> and retransmitted data</w:t>
      </w:r>
      <w:r w:rsidRPr="007A6861">
        <w:rPr>
          <w:rFonts w:ascii="Times New Roman" w:hAnsi="Times New Roman"/>
          <w:lang w:val="en-GB"/>
        </w:rPr>
        <w:t xml:space="preserve"> of an LCH without other </w:t>
      </w:r>
      <w:r w:rsidR="00D01FDB">
        <w:rPr>
          <w:rFonts w:ascii="Times New Roman" w:hAnsi="Times New Roman"/>
          <w:lang w:val="en-GB"/>
        </w:rPr>
        <w:t>delay-reporting</w:t>
      </w:r>
      <w:r w:rsidRPr="007A6861">
        <w:rPr>
          <w:rFonts w:ascii="Times New Roman" w:hAnsi="Times New Roman"/>
          <w:lang w:val="en-GB"/>
        </w:rPr>
        <w:t xml:space="preserve"> data</w:t>
      </w:r>
      <w:r w:rsidR="00C24AEF" w:rsidRPr="007A6861">
        <w:rPr>
          <w:rFonts w:ascii="Times New Roman" w:hAnsi="Times New Roman"/>
          <w:lang w:val="en-GB"/>
        </w:rPr>
        <w:t xml:space="preserve"> </w:t>
      </w:r>
      <w:r w:rsidRPr="007A6861">
        <w:rPr>
          <w:rFonts w:ascii="Times New Roman" w:hAnsi="Times New Roman"/>
          <w:lang w:val="en-GB"/>
        </w:rPr>
        <w:t xml:space="preserve">should be </w:t>
      </w:r>
      <w:r w:rsidR="00C24AEF" w:rsidRPr="007A6861">
        <w:rPr>
          <w:rFonts w:ascii="Times New Roman" w:hAnsi="Times New Roman"/>
          <w:lang w:val="en-GB"/>
        </w:rPr>
        <w:t>counted into the data volume of the the shortest reporting threshold included in the DSR.</w:t>
      </w:r>
      <w:bookmarkEnd w:id="59"/>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0" w:name="_Toc127283392"/>
      <w:bookmarkStart w:id="61" w:name="_Toc127368534"/>
      <w:bookmarkStart w:id="62" w:name="_Toc127457995"/>
      <w:bookmarkStart w:id="63" w:name="_Toc127458023"/>
      <w:bookmarkStart w:id="64" w:name="_Toc149321483"/>
      <w:bookmarkStart w:id="65" w:name="_Toc149321484"/>
      <w:bookmarkStart w:id="66" w:name="_Toc149321485"/>
      <w:bookmarkStart w:id="67" w:name="_Toc149551561"/>
      <w:bookmarkStart w:id="68" w:name="_Toc149553050"/>
      <w:bookmarkStart w:id="69" w:name="_Toc149557177"/>
      <w:bookmarkStart w:id="70" w:name="_Toc149557285"/>
      <w:bookmarkStart w:id="71" w:name="_Toc149557334"/>
      <w:bookmarkStart w:id="72" w:name="_Toc149557480"/>
      <w:bookmarkStart w:id="73" w:name="_Toc149557497"/>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0338E">
        <w:rPr>
          <w:rFonts w:cs="Times New Roman"/>
          <w:b w:val="0"/>
          <w:bCs w:val="0"/>
          <w:kern w:val="0"/>
          <w:sz w:val="36"/>
          <w:szCs w:val="20"/>
        </w:rPr>
        <w:lastRenderedPageBreak/>
        <w:t>Conclusion</w:t>
      </w:r>
    </w:p>
    <w:p w14:paraId="6DB3C4A7" w14:textId="211F366E" w:rsidR="0018237D" w:rsidRPr="007F778D" w:rsidRDefault="00EC780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t>Based on the above discussions</w:t>
      </w:r>
      <w:r w:rsidR="001C2F9A">
        <w:rPr>
          <w:rFonts w:eastAsia="宋体"/>
          <w:lang w:eastAsia="zh-CN"/>
        </w:rPr>
        <w:t xml:space="preserve"> and the observations</w:t>
      </w:r>
      <w:r>
        <w:rPr>
          <w:rFonts w:eastAsia="宋体"/>
          <w:lang w:eastAsia="zh-CN"/>
        </w:rPr>
        <w:t xml:space="preserve">, </w:t>
      </w:r>
      <w:r w:rsidR="007F778D" w:rsidRPr="007F778D">
        <w:rPr>
          <w:rFonts w:eastAsia="宋体"/>
          <w:bCs/>
          <w:lang w:eastAsia="zh-CN"/>
        </w:rPr>
        <w:t>we have the following proposals:</w:t>
      </w:r>
    </w:p>
    <w:p w14:paraId="7CDA7960" w14:textId="7AE6797E" w:rsidR="00805A26"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94068502" w:history="1">
        <w:r w:rsidR="00805A26" w:rsidRPr="0026241D">
          <w:rPr>
            <w:rStyle w:val="ae"/>
            <w:rFonts w:ascii="Times New Roman"/>
            <w:noProof/>
          </w:rPr>
          <w:t>Proposal 1</w:t>
        </w:r>
        <w:r w:rsidR="00805A26">
          <w:rPr>
            <w:rFonts w:eastAsiaTheme="minorEastAsia" w:hAnsiTheme="minorHAnsi" w:cstheme="minorBidi"/>
            <w:b w:val="0"/>
            <w:bCs w:val="0"/>
            <w:noProof/>
            <w:kern w:val="2"/>
            <w:sz w:val="21"/>
            <w:szCs w:val="22"/>
            <w:lang w:eastAsia="zh-CN"/>
          </w:rPr>
          <w:tab/>
        </w:r>
        <w:r w:rsidR="00805A26" w:rsidRPr="0026241D">
          <w:rPr>
            <w:rStyle w:val="ae"/>
            <w:rFonts w:ascii="Times New Roman"/>
            <w:noProof/>
          </w:rPr>
          <w:t>It should be left to UE implementation whether a UE supporting enhanced DSR also supports legacy DSR.</w:t>
        </w:r>
      </w:hyperlink>
    </w:p>
    <w:p w14:paraId="646F529B" w14:textId="1C889CD0" w:rsidR="00805A26" w:rsidRDefault="000426CC">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503" w:history="1">
        <w:r w:rsidR="00805A26" w:rsidRPr="0026241D">
          <w:rPr>
            <w:rStyle w:val="ae"/>
            <w:rFonts w:ascii="Times New Roman"/>
            <w:noProof/>
            <w:lang w:val="en-GB"/>
          </w:rPr>
          <w:t>Proposal 2</w:t>
        </w:r>
        <w:r w:rsidR="00805A26">
          <w:rPr>
            <w:rFonts w:eastAsiaTheme="minorEastAsia" w:hAnsiTheme="minorHAnsi" w:cstheme="minorBidi"/>
            <w:b w:val="0"/>
            <w:bCs w:val="0"/>
            <w:noProof/>
            <w:kern w:val="2"/>
            <w:sz w:val="21"/>
            <w:szCs w:val="22"/>
            <w:lang w:eastAsia="zh-CN"/>
          </w:rPr>
          <w:tab/>
        </w:r>
        <w:r w:rsidR="00805A26" w:rsidRPr="0026241D">
          <w:rPr>
            <w:rStyle w:val="ae"/>
            <w:rFonts w:ascii="Times New Roman"/>
            <w:noProof/>
            <w:lang w:val="en-GB"/>
          </w:rPr>
          <w:t>UE should always select enhanced DSR format when at least one LCG is configured with reporting threshold(s).</w:t>
        </w:r>
      </w:hyperlink>
    </w:p>
    <w:p w14:paraId="1DC0F288" w14:textId="2741255F" w:rsidR="00805A26" w:rsidRDefault="000426CC">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504" w:history="1">
        <w:r w:rsidR="00805A26" w:rsidRPr="0026241D">
          <w:rPr>
            <w:rStyle w:val="ae"/>
            <w:rFonts w:ascii="Times New Roman"/>
            <w:noProof/>
            <w:lang w:val="en-GB"/>
          </w:rPr>
          <w:t>Proposal 3</w:t>
        </w:r>
        <w:r w:rsidR="00805A26">
          <w:rPr>
            <w:rFonts w:eastAsiaTheme="minorEastAsia" w:hAnsiTheme="minorHAnsi" w:cstheme="minorBidi"/>
            <w:b w:val="0"/>
            <w:bCs w:val="0"/>
            <w:noProof/>
            <w:kern w:val="2"/>
            <w:sz w:val="21"/>
            <w:szCs w:val="22"/>
            <w:lang w:eastAsia="zh-CN"/>
          </w:rPr>
          <w:tab/>
        </w:r>
        <w:r w:rsidR="00805A26" w:rsidRPr="0026241D">
          <w:rPr>
            <w:rStyle w:val="ae"/>
            <w:rFonts w:ascii="Times New Roman"/>
            <w:noProof/>
            <w:lang w:val="en-GB"/>
          </w:rPr>
          <w:t>RAN2 to adopt Option 1, i.e. both PDCP/RLC control PDUs and the retransmitted data should be counted into the delay-reporting data volume corresponding to the the shortest reporting threshold included in the DSR.</w:t>
        </w:r>
      </w:hyperlink>
    </w:p>
    <w:p w14:paraId="0E25064E" w14:textId="7AC9C61C" w:rsidR="00805A26" w:rsidRDefault="000426CC">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505" w:history="1">
        <w:r w:rsidR="00805A26" w:rsidRPr="0026241D">
          <w:rPr>
            <w:rStyle w:val="ae"/>
            <w:rFonts w:ascii="Times New Roman"/>
            <w:noProof/>
            <w:lang w:val="en-GB"/>
          </w:rPr>
          <w:t>Proposal 4</w:t>
        </w:r>
        <w:r w:rsidR="00805A26">
          <w:rPr>
            <w:rFonts w:eastAsiaTheme="minorEastAsia" w:hAnsiTheme="minorHAnsi" w:cstheme="minorBidi"/>
            <w:b w:val="0"/>
            <w:bCs w:val="0"/>
            <w:noProof/>
            <w:kern w:val="2"/>
            <w:sz w:val="21"/>
            <w:szCs w:val="22"/>
            <w:lang w:eastAsia="zh-CN"/>
          </w:rPr>
          <w:tab/>
        </w:r>
        <w:r w:rsidR="00805A26" w:rsidRPr="0026241D">
          <w:rPr>
            <w:rStyle w:val="ae"/>
            <w:rFonts w:ascii="Times New Roman"/>
            <w:noProof/>
            <w:lang w:val="en-GB"/>
          </w:rPr>
          <w:t>The PDCP/RLC control PDUs and retransmitted data of an LCH without other delay-reporting data should be counted into the data volume of the the shortest reporting threshold included in the DSR.</w:t>
        </w:r>
      </w:hyperlink>
    </w:p>
    <w:p w14:paraId="138EB36C" w14:textId="04B3B2AE" w:rsidR="0004065F" w:rsidRPr="0040338E" w:rsidRDefault="0018237D" w:rsidP="008366C1">
      <w:pPr>
        <w:overflowPunct w:val="0"/>
        <w:autoSpaceDE w:val="0"/>
        <w:autoSpaceDN w:val="0"/>
        <w:adjustRightInd w:val="0"/>
        <w:spacing w:after="120"/>
        <w:jc w:val="both"/>
        <w:textAlignment w:val="baseline"/>
        <w:rPr>
          <w:b/>
          <w:bCs/>
          <w:sz w:val="36"/>
          <w:szCs w:val="20"/>
        </w:rPr>
      </w:pPr>
      <w:r>
        <w:rPr>
          <w:rFonts w:eastAsia="宋体"/>
          <w:b/>
          <w:bCs/>
          <w:lang w:eastAsia="zh-CN"/>
        </w:rPr>
        <w:fldChar w:fldCharType="end"/>
      </w:r>
      <w:r w:rsidR="0004065F" w:rsidRPr="0040338E">
        <w:rPr>
          <w:sz w:val="36"/>
          <w:szCs w:val="20"/>
        </w:rPr>
        <w:t>References</w:t>
      </w:r>
    </w:p>
    <w:p w14:paraId="14557927" w14:textId="34C4E50D" w:rsidR="000F363C" w:rsidRDefault="000F363C" w:rsidP="000F363C">
      <w:pPr>
        <w:pStyle w:val="ac"/>
        <w:numPr>
          <w:ilvl w:val="0"/>
          <w:numId w:val="8"/>
        </w:numPr>
        <w:ind w:firstLineChars="0"/>
        <w:rPr>
          <w:rFonts w:ascii="Times New Roman" w:hAnsi="Times New Roman"/>
          <w:color w:val="000000"/>
          <w:kern w:val="0"/>
          <w:sz w:val="20"/>
          <w:szCs w:val="24"/>
        </w:rPr>
      </w:pPr>
      <w:bookmarkStart w:id="74" w:name="_Ref173140918"/>
      <w:bookmarkStart w:id="75"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D0125D">
        <w:rPr>
          <w:rFonts w:ascii="Times New Roman" w:hAnsi="Times New Roman"/>
          <w:color w:val="000000"/>
          <w:kern w:val="0"/>
          <w:sz w:val="20"/>
          <w:szCs w:val="24"/>
        </w:rPr>
        <w:t>9</w:t>
      </w:r>
      <w:r>
        <w:rPr>
          <w:rFonts w:ascii="Times New Roman" w:hAnsi="Times New Roman"/>
          <w:color w:val="000000"/>
          <w:kern w:val="0"/>
          <w:sz w:val="20"/>
          <w:szCs w:val="24"/>
        </w:rPr>
        <w:t>, Chair notes</w:t>
      </w:r>
      <w:bookmarkEnd w:id="74"/>
    </w:p>
    <w:p w14:paraId="112A50B7" w14:textId="77777777" w:rsidR="00C05B11" w:rsidRDefault="00C05B11" w:rsidP="000F363C">
      <w:pPr>
        <w:pStyle w:val="ac"/>
        <w:numPr>
          <w:ilvl w:val="0"/>
          <w:numId w:val="8"/>
        </w:numPr>
        <w:ind w:firstLineChars="0"/>
        <w:rPr>
          <w:rFonts w:ascii="Times New Roman" w:hAnsi="Times New Roman"/>
          <w:color w:val="000000"/>
          <w:kern w:val="0"/>
          <w:sz w:val="20"/>
          <w:szCs w:val="24"/>
        </w:rPr>
      </w:pPr>
    </w:p>
    <w:bookmarkEnd w:id="75"/>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9587A" w14:textId="77777777" w:rsidR="000426CC" w:rsidRDefault="000426CC">
      <w:r>
        <w:separator/>
      </w:r>
    </w:p>
  </w:endnote>
  <w:endnote w:type="continuationSeparator" w:id="0">
    <w:p w14:paraId="5484ED39" w14:textId="77777777" w:rsidR="000426CC" w:rsidRDefault="000426CC">
      <w:r>
        <w:continuationSeparator/>
      </w:r>
    </w:p>
  </w:endnote>
  <w:endnote w:type="continuationNotice" w:id="1">
    <w:p w14:paraId="70417F19" w14:textId="77777777" w:rsidR="000426CC" w:rsidRDefault="0004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075C2" w14:textId="77777777" w:rsidR="000426CC" w:rsidRDefault="000426CC">
      <w:r>
        <w:separator/>
      </w:r>
    </w:p>
  </w:footnote>
  <w:footnote w:type="continuationSeparator" w:id="0">
    <w:p w14:paraId="673289CA" w14:textId="77777777" w:rsidR="000426CC" w:rsidRDefault="000426CC">
      <w:r>
        <w:continuationSeparator/>
      </w:r>
    </w:p>
  </w:footnote>
  <w:footnote w:type="continuationNotice" w:id="1">
    <w:p w14:paraId="6E09866B" w14:textId="77777777" w:rsidR="000426CC" w:rsidRDefault="0004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981F81" w:rsidRDefault="00981F81">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2A93217"/>
    <w:multiLevelType w:val="hybridMultilevel"/>
    <w:tmpl w:val="8E92E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C62D4F"/>
    <w:multiLevelType w:val="hybridMultilevel"/>
    <w:tmpl w:val="F98C2A5A"/>
    <w:lvl w:ilvl="0" w:tplc="3AE26518">
      <w:start w:val="1"/>
      <w:numFmt w:val="bullet"/>
      <w:lvlText w:val=""/>
      <w:lvlJc w:val="left"/>
      <w:pPr>
        <w:tabs>
          <w:tab w:val="num" w:pos="720"/>
        </w:tabs>
        <w:ind w:left="720" w:hanging="360"/>
      </w:pPr>
      <w:rPr>
        <w:rFonts w:ascii="Symbol" w:hAnsi="Symbol" w:hint="default"/>
      </w:rPr>
    </w:lvl>
    <w:lvl w:ilvl="1" w:tplc="E3167EC4" w:tentative="1">
      <w:start w:val="1"/>
      <w:numFmt w:val="bullet"/>
      <w:lvlText w:val=""/>
      <w:lvlJc w:val="left"/>
      <w:pPr>
        <w:tabs>
          <w:tab w:val="num" w:pos="1440"/>
        </w:tabs>
        <w:ind w:left="1440" w:hanging="360"/>
      </w:pPr>
      <w:rPr>
        <w:rFonts w:ascii="Symbol" w:hAnsi="Symbol" w:hint="default"/>
      </w:rPr>
    </w:lvl>
    <w:lvl w:ilvl="2" w:tplc="9D3A27CA" w:tentative="1">
      <w:start w:val="1"/>
      <w:numFmt w:val="bullet"/>
      <w:lvlText w:val=""/>
      <w:lvlJc w:val="left"/>
      <w:pPr>
        <w:tabs>
          <w:tab w:val="num" w:pos="2160"/>
        </w:tabs>
        <w:ind w:left="2160" w:hanging="360"/>
      </w:pPr>
      <w:rPr>
        <w:rFonts w:ascii="Symbol" w:hAnsi="Symbol" w:hint="default"/>
      </w:rPr>
    </w:lvl>
    <w:lvl w:ilvl="3" w:tplc="EC88DDB2" w:tentative="1">
      <w:start w:val="1"/>
      <w:numFmt w:val="bullet"/>
      <w:lvlText w:val=""/>
      <w:lvlJc w:val="left"/>
      <w:pPr>
        <w:tabs>
          <w:tab w:val="num" w:pos="2880"/>
        </w:tabs>
        <w:ind w:left="2880" w:hanging="360"/>
      </w:pPr>
      <w:rPr>
        <w:rFonts w:ascii="Symbol" w:hAnsi="Symbol" w:hint="default"/>
      </w:rPr>
    </w:lvl>
    <w:lvl w:ilvl="4" w:tplc="9D50B168" w:tentative="1">
      <w:start w:val="1"/>
      <w:numFmt w:val="bullet"/>
      <w:lvlText w:val=""/>
      <w:lvlJc w:val="left"/>
      <w:pPr>
        <w:tabs>
          <w:tab w:val="num" w:pos="3600"/>
        </w:tabs>
        <w:ind w:left="3600" w:hanging="360"/>
      </w:pPr>
      <w:rPr>
        <w:rFonts w:ascii="Symbol" w:hAnsi="Symbol" w:hint="default"/>
      </w:rPr>
    </w:lvl>
    <w:lvl w:ilvl="5" w:tplc="8132CB26" w:tentative="1">
      <w:start w:val="1"/>
      <w:numFmt w:val="bullet"/>
      <w:lvlText w:val=""/>
      <w:lvlJc w:val="left"/>
      <w:pPr>
        <w:tabs>
          <w:tab w:val="num" w:pos="4320"/>
        </w:tabs>
        <w:ind w:left="4320" w:hanging="360"/>
      </w:pPr>
      <w:rPr>
        <w:rFonts w:ascii="Symbol" w:hAnsi="Symbol" w:hint="default"/>
      </w:rPr>
    </w:lvl>
    <w:lvl w:ilvl="6" w:tplc="EF7E50F4" w:tentative="1">
      <w:start w:val="1"/>
      <w:numFmt w:val="bullet"/>
      <w:lvlText w:val=""/>
      <w:lvlJc w:val="left"/>
      <w:pPr>
        <w:tabs>
          <w:tab w:val="num" w:pos="5040"/>
        </w:tabs>
        <w:ind w:left="5040" w:hanging="360"/>
      </w:pPr>
      <w:rPr>
        <w:rFonts w:ascii="Symbol" w:hAnsi="Symbol" w:hint="default"/>
      </w:rPr>
    </w:lvl>
    <w:lvl w:ilvl="7" w:tplc="211485AE" w:tentative="1">
      <w:start w:val="1"/>
      <w:numFmt w:val="bullet"/>
      <w:lvlText w:val=""/>
      <w:lvlJc w:val="left"/>
      <w:pPr>
        <w:tabs>
          <w:tab w:val="num" w:pos="5760"/>
        </w:tabs>
        <w:ind w:left="5760" w:hanging="360"/>
      </w:pPr>
      <w:rPr>
        <w:rFonts w:ascii="Symbol" w:hAnsi="Symbol" w:hint="default"/>
      </w:rPr>
    </w:lvl>
    <w:lvl w:ilvl="8" w:tplc="05329D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802277"/>
    <w:multiLevelType w:val="hybridMultilevel"/>
    <w:tmpl w:val="EB1ADEA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1CAC1FB2"/>
    <w:multiLevelType w:val="hybridMultilevel"/>
    <w:tmpl w:val="56C40C24"/>
    <w:lvl w:ilvl="0" w:tplc="B0C4CB00">
      <w:start w:val="7"/>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BD0114"/>
    <w:multiLevelType w:val="hybridMultilevel"/>
    <w:tmpl w:val="27044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FF742E"/>
    <w:multiLevelType w:val="hybridMultilevel"/>
    <w:tmpl w:val="CA8E63D4"/>
    <w:lvl w:ilvl="0" w:tplc="5B66C86E">
      <w:start w:val="1"/>
      <w:numFmt w:val="bullet"/>
      <w:lvlText w:val="•"/>
      <w:lvlJc w:val="left"/>
      <w:pPr>
        <w:tabs>
          <w:tab w:val="num" w:pos="720"/>
        </w:tabs>
        <w:ind w:left="720" w:hanging="360"/>
      </w:pPr>
      <w:rPr>
        <w:rFonts w:ascii="Arial" w:hAnsi="Arial" w:hint="default"/>
      </w:rPr>
    </w:lvl>
    <w:lvl w:ilvl="1" w:tplc="C68809BE" w:tentative="1">
      <w:start w:val="1"/>
      <w:numFmt w:val="bullet"/>
      <w:lvlText w:val="•"/>
      <w:lvlJc w:val="left"/>
      <w:pPr>
        <w:tabs>
          <w:tab w:val="num" w:pos="1440"/>
        </w:tabs>
        <w:ind w:left="1440" w:hanging="360"/>
      </w:pPr>
      <w:rPr>
        <w:rFonts w:ascii="Arial" w:hAnsi="Arial" w:hint="default"/>
      </w:rPr>
    </w:lvl>
    <w:lvl w:ilvl="2" w:tplc="0AB2A416" w:tentative="1">
      <w:start w:val="1"/>
      <w:numFmt w:val="bullet"/>
      <w:lvlText w:val="•"/>
      <w:lvlJc w:val="left"/>
      <w:pPr>
        <w:tabs>
          <w:tab w:val="num" w:pos="2160"/>
        </w:tabs>
        <w:ind w:left="2160" w:hanging="360"/>
      </w:pPr>
      <w:rPr>
        <w:rFonts w:ascii="Arial" w:hAnsi="Arial" w:hint="default"/>
      </w:rPr>
    </w:lvl>
    <w:lvl w:ilvl="3" w:tplc="93584272" w:tentative="1">
      <w:start w:val="1"/>
      <w:numFmt w:val="bullet"/>
      <w:lvlText w:val="•"/>
      <w:lvlJc w:val="left"/>
      <w:pPr>
        <w:tabs>
          <w:tab w:val="num" w:pos="2880"/>
        </w:tabs>
        <w:ind w:left="2880" w:hanging="360"/>
      </w:pPr>
      <w:rPr>
        <w:rFonts w:ascii="Arial" w:hAnsi="Arial" w:hint="default"/>
      </w:rPr>
    </w:lvl>
    <w:lvl w:ilvl="4" w:tplc="7A7C6F0C" w:tentative="1">
      <w:start w:val="1"/>
      <w:numFmt w:val="bullet"/>
      <w:lvlText w:val="•"/>
      <w:lvlJc w:val="left"/>
      <w:pPr>
        <w:tabs>
          <w:tab w:val="num" w:pos="3600"/>
        </w:tabs>
        <w:ind w:left="3600" w:hanging="360"/>
      </w:pPr>
      <w:rPr>
        <w:rFonts w:ascii="Arial" w:hAnsi="Arial" w:hint="default"/>
      </w:rPr>
    </w:lvl>
    <w:lvl w:ilvl="5" w:tplc="AD784616" w:tentative="1">
      <w:start w:val="1"/>
      <w:numFmt w:val="bullet"/>
      <w:lvlText w:val="•"/>
      <w:lvlJc w:val="left"/>
      <w:pPr>
        <w:tabs>
          <w:tab w:val="num" w:pos="4320"/>
        </w:tabs>
        <w:ind w:left="4320" w:hanging="360"/>
      </w:pPr>
      <w:rPr>
        <w:rFonts w:ascii="Arial" w:hAnsi="Arial" w:hint="default"/>
      </w:rPr>
    </w:lvl>
    <w:lvl w:ilvl="6" w:tplc="083AF9A2" w:tentative="1">
      <w:start w:val="1"/>
      <w:numFmt w:val="bullet"/>
      <w:lvlText w:val="•"/>
      <w:lvlJc w:val="left"/>
      <w:pPr>
        <w:tabs>
          <w:tab w:val="num" w:pos="5040"/>
        </w:tabs>
        <w:ind w:left="5040" w:hanging="360"/>
      </w:pPr>
      <w:rPr>
        <w:rFonts w:ascii="Arial" w:hAnsi="Arial" w:hint="default"/>
      </w:rPr>
    </w:lvl>
    <w:lvl w:ilvl="7" w:tplc="4CB667BE" w:tentative="1">
      <w:start w:val="1"/>
      <w:numFmt w:val="bullet"/>
      <w:lvlText w:val="•"/>
      <w:lvlJc w:val="left"/>
      <w:pPr>
        <w:tabs>
          <w:tab w:val="num" w:pos="5760"/>
        </w:tabs>
        <w:ind w:left="5760" w:hanging="360"/>
      </w:pPr>
      <w:rPr>
        <w:rFonts w:ascii="Arial" w:hAnsi="Arial" w:hint="default"/>
      </w:rPr>
    </w:lvl>
    <w:lvl w:ilvl="8" w:tplc="585C5B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4F43CC"/>
    <w:multiLevelType w:val="hybridMultilevel"/>
    <w:tmpl w:val="6568C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931004"/>
    <w:multiLevelType w:val="hybridMultilevel"/>
    <w:tmpl w:val="8196FA30"/>
    <w:lvl w:ilvl="0" w:tplc="11183B32">
      <w:start w:val="1"/>
      <w:numFmt w:val="bullet"/>
      <w:lvlText w:val="-"/>
      <w:lvlJc w:val="left"/>
      <w:pPr>
        <w:ind w:left="420" w:hanging="42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016381"/>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11" w15:restartNumberingAfterBreak="0">
    <w:nsid w:val="3E283728"/>
    <w:multiLevelType w:val="hybridMultilevel"/>
    <w:tmpl w:val="592AF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343EB9"/>
    <w:multiLevelType w:val="hybridMultilevel"/>
    <w:tmpl w:val="0186C5F4"/>
    <w:lvl w:ilvl="0" w:tplc="1BDABFA4">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2E0BDF"/>
    <w:multiLevelType w:val="hybridMultilevel"/>
    <w:tmpl w:val="299E0EDE"/>
    <w:lvl w:ilvl="0" w:tplc="4CDAD9F8">
      <w:start w:val="7"/>
      <w:numFmt w:val="decimal"/>
      <w:lvlText w:val="%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670F6F"/>
    <w:multiLevelType w:val="multilevel"/>
    <w:tmpl w:val="A77E3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A21F6F"/>
    <w:multiLevelType w:val="hybridMultilevel"/>
    <w:tmpl w:val="268AF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B63B7"/>
    <w:multiLevelType w:val="hybridMultilevel"/>
    <w:tmpl w:val="56C40C24"/>
    <w:lvl w:ilvl="0" w:tplc="B0C4CB00">
      <w:start w:val="7"/>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3220D"/>
    <w:multiLevelType w:val="hybridMultilevel"/>
    <w:tmpl w:val="2638BA36"/>
    <w:lvl w:ilvl="0" w:tplc="4CDAD9F8">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651638"/>
    <w:multiLevelType w:val="hybridMultilevel"/>
    <w:tmpl w:val="8466D85E"/>
    <w:lvl w:ilvl="0" w:tplc="6D50337C">
      <w:start w:val="2"/>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B68BB"/>
    <w:multiLevelType w:val="hybridMultilevel"/>
    <w:tmpl w:val="1690FC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2F7ADE0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42620508"/>
    <w:lvl w:ilvl="0" w:tplc="5A026B7A">
      <w:start w:val="1"/>
      <w:numFmt w:val="bullet"/>
      <w:pStyle w:val="Agreement"/>
      <w:lvlText w:val=""/>
      <w:lvlJc w:val="left"/>
      <w:pPr>
        <w:tabs>
          <w:tab w:val="num" w:pos="5852"/>
        </w:tabs>
        <w:ind w:left="585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9"/>
  </w:num>
  <w:num w:numId="3">
    <w:abstractNumId w:val="13"/>
  </w:num>
  <w:num w:numId="4">
    <w:abstractNumId w:val="28"/>
  </w:num>
  <w:num w:numId="5">
    <w:abstractNumId w:val="14"/>
  </w:num>
  <w:num w:numId="6">
    <w:abstractNumId w:val="20"/>
  </w:num>
  <w:num w:numId="7">
    <w:abstractNumId w:val="26"/>
  </w:num>
  <w:num w:numId="8">
    <w:abstractNumId w:val="30"/>
  </w:num>
  <w:num w:numId="9">
    <w:abstractNumId w:val="27"/>
  </w:num>
  <w:num w:numId="10">
    <w:abstractNumId w:val="10"/>
  </w:num>
  <w:num w:numId="11">
    <w:abstractNumId w:val="12"/>
  </w:num>
  <w:num w:numId="12">
    <w:abstractNumId w:val="8"/>
  </w:num>
  <w:num w:numId="13">
    <w:abstractNumId w:val="24"/>
  </w:num>
  <w:num w:numId="14">
    <w:abstractNumId w:val="16"/>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7"/>
  </w:num>
  <w:num w:numId="21">
    <w:abstractNumId w:val="4"/>
  </w:num>
  <w:num w:numId="22">
    <w:abstractNumId w:val="21"/>
  </w:num>
  <w:num w:numId="23">
    <w:abstractNumId w:val="19"/>
  </w:num>
  <w:num w:numId="24">
    <w:abstractNumId w:val="18"/>
  </w:num>
  <w:num w:numId="25">
    <w:abstractNumId w:val="7"/>
  </w:num>
  <w:num w:numId="26">
    <w:abstractNumId w:val="29"/>
  </w:num>
  <w:num w:numId="27">
    <w:abstractNumId w:val="22"/>
  </w:num>
  <w:num w:numId="28">
    <w:abstractNumId w:val="3"/>
  </w:num>
  <w:num w:numId="29">
    <w:abstractNumId w:val="29"/>
  </w:num>
  <w:num w:numId="30">
    <w:abstractNumId w:val="2"/>
  </w:num>
  <w:num w:numId="31">
    <w:abstractNumId w:val="6"/>
  </w:num>
  <w:num w:numId="32">
    <w:abstractNumId w:val="11"/>
  </w:num>
  <w:num w:numId="33">
    <w:abstractNumId w:val="9"/>
  </w:num>
  <w:num w:numId="34">
    <w:abstractNumId w:val="15"/>
  </w:num>
  <w:num w:numId="35">
    <w:abstractNumId w:val="25"/>
  </w:num>
  <w:num w:numId="36">
    <w:abstractNumId w:val="5"/>
  </w:num>
  <w:num w:numId="37">
    <w:abstractNumId w:val="1"/>
  </w:num>
  <w:num w:numId="38">
    <w:abstractNumId w:val="29"/>
  </w:num>
  <w:num w:numId="3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mwqAUAqMGj0C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0F9E"/>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2BB"/>
    <w:rsid w:val="000154DB"/>
    <w:rsid w:val="00015633"/>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3F1"/>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97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1C1"/>
    <w:rsid w:val="00040292"/>
    <w:rsid w:val="00040360"/>
    <w:rsid w:val="00040525"/>
    <w:rsid w:val="0004065F"/>
    <w:rsid w:val="00040802"/>
    <w:rsid w:val="00040B9A"/>
    <w:rsid w:val="00040EE9"/>
    <w:rsid w:val="000412E1"/>
    <w:rsid w:val="00041A4A"/>
    <w:rsid w:val="00041E6C"/>
    <w:rsid w:val="000421F2"/>
    <w:rsid w:val="0004226C"/>
    <w:rsid w:val="0004256A"/>
    <w:rsid w:val="00042613"/>
    <w:rsid w:val="00042622"/>
    <w:rsid w:val="000426CC"/>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96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7EC"/>
    <w:rsid w:val="00052966"/>
    <w:rsid w:val="00052CC3"/>
    <w:rsid w:val="00052E49"/>
    <w:rsid w:val="00053004"/>
    <w:rsid w:val="00053082"/>
    <w:rsid w:val="000531C6"/>
    <w:rsid w:val="0005361B"/>
    <w:rsid w:val="00053633"/>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173"/>
    <w:rsid w:val="00055243"/>
    <w:rsid w:val="000552F5"/>
    <w:rsid w:val="00055499"/>
    <w:rsid w:val="00055555"/>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AED"/>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59F6"/>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C42"/>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DAF"/>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BED"/>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349"/>
    <w:rsid w:val="000B46D3"/>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1EE"/>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AE2"/>
    <w:rsid w:val="000D2B38"/>
    <w:rsid w:val="000D2DC2"/>
    <w:rsid w:val="000D305E"/>
    <w:rsid w:val="000D30E4"/>
    <w:rsid w:val="000D3112"/>
    <w:rsid w:val="000D33FA"/>
    <w:rsid w:val="000D3447"/>
    <w:rsid w:val="000D345F"/>
    <w:rsid w:val="000D3534"/>
    <w:rsid w:val="000D360C"/>
    <w:rsid w:val="000D3710"/>
    <w:rsid w:val="000D37D2"/>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93D"/>
    <w:rsid w:val="000E1AD7"/>
    <w:rsid w:val="000E2442"/>
    <w:rsid w:val="000E254F"/>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5BF"/>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2F0F"/>
    <w:rsid w:val="0010302D"/>
    <w:rsid w:val="001032FB"/>
    <w:rsid w:val="00103937"/>
    <w:rsid w:val="00103BA1"/>
    <w:rsid w:val="00103F0A"/>
    <w:rsid w:val="0010493D"/>
    <w:rsid w:val="00104DA0"/>
    <w:rsid w:val="00105160"/>
    <w:rsid w:val="001053C1"/>
    <w:rsid w:val="00105570"/>
    <w:rsid w:val="001056CB"/>
    <w:rsid w:val="00105812"/>
    <w:rsid w:val="00105C60"/>
    <w:rsid w:val="0010607B"/>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5D"/>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D8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1A3"/>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06"/>
    <w:rsid w:val="00136562"/>
    <w:rsid w:val="0013659E"/>
    <w:rsid w:val="0013685D"/>
    <w:rsid w:val="0013688A"/>
    <w:rsid w:val="001368AC"/>
    <w:rsid w:val="00136B4C"/>
    <w:rsid w:val="00136CD5"/>
    <w:rsid w:val="00136D6D"/>
    <w:rsid w:val="00136EA1"/>
    <w:rsid w:val="00136F74"/>
    <w:rsid w:val="00136FDC"/>
    <w:rsid w:val="00137118"/>
    <w:rsid w:val="0013745F"/>
    <w:rsid w:val="00137590"/>
    <w:rsid w:val="001375DF"/>
    <w:rsid w:val="001376DC"/>
    <w:rsid w:val="001379F6"/>
    <w:rsid w:val="00137CD3"/>
    <w:rsid w:val="00137E38"/>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1D9"/>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00B"/>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22"/>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69"/>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4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E60"/>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6E40"/>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D6D"/>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3F66"/>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D4A"/>
    <w:rsid w:val="001D3E7C"/>
    <w:rsid w:val="001D401B"/>
    <w:rsid w:val="001D4362"/>
    <w:rsid w:val="001D44CE"/>
    <w:rsid w:val="001D4673"/>
    <w:rsid w:val="001D46EA"/>
    <w:rsid w:val="001D49BF"/>
    <w:rsid w:val="001D4A8F"/>
    <w:rsid w:val="001D4B4B"/>
    <w:rsid w:val="001D4C66"/>
    <w:rsid w:val="001D4D7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42"/>
    <w:rsid w:val="001E025F"/>
    <w:rsid w:val="001E0267"/>
    <w:rsid w:val="001E0562"/>
    <w:rsid w:val="001E085D"/>
    <w:rsid w:val="001E0A7C"/>
    <w:rsid w:val="001E1051"/>
    <w:rsid w:val="001E17A6"/>
    <w:rsid w:val="001E1C6A"/>
    <w:rsid w:val="001E1DFD"/>
    <w:rsid w:val="001E1F61"/>
    <w:rsid w:val="001E2065"/>
    <w:rsid w:val="001E238A"/>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640"/>
    <w:rsid w:val="001E4D9B"/>
    <w:rsid w:val="001E4EB7"/>
    <w:rsid w:val="001E519A"/>
    <w:rsid w:val="001E5549"/>
    <w:rsid w:val="001E5698"/>
    <w:rsid w:val="001E59F8"/>
    <w:rsid w:val="001E5B5D"/>
    <w:rsid w:val="001E5C17"/>
    <w:rsid w:val="001E5DE6"/>
    <w:rsid w:val="001E5E44"/>
    <w:rsid w:val="001E69DD"/>
    <w:rsid w:val="001E6AF8"/>
    <w:rsid w:val="001E6B2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748"/>
    <w:rsid w:val="001F783A"/>
    <w:rsid w:val="001F7855"/>
    <w:rsid w:val="001F7A50"/>
    <w:rsid w:val="001F7AA2"/>
    <w:rsid w:val="001F7C6D"/>
    <w:rsid w:val="002007F1"/>
    <w:rsid w:val="00200977"/>
    <w:rsid w:val="00200C00"/>
    <w:rsid w:val="00200D12"/>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4A"/>
    <w:rsid w:val="00204DED"/>
    <w:rsid w:val="00204F25"/>
    <w:rsid w:val="00204F6C"/>
    <w:rsid w:val="00204FD2"/>
    <w:rsid w:val="002053D8"/>
    <w:rsid w:val="0020540C"/>
    <w:rsid w:val="00205442"/>
    <w:rsid w:val="00205454"/>
    <w:rsid w:val="00205778"/>
    <w:rsid w:val="0020578D"/>
    <w:rsid w:val="002057E2"/>
    <w:rsid w:val="00206186"/>
    <w:rsid w:val="002061D4"/>
    <w:rsid w:val="00206428"/>
    <w:rsid w:val="0020655B"/>
    <w:rsid w:val="00206580"/>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932"/>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CA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3F3"/>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4E1C"/>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98"/>
    <w:rsid w:val="002648B0"/>
    <w:rsid w:val="00264A1A"/>
    <w:rsid w:val="00264A7A"/>
    <w:rsid w:val="0026544F"/>
    <w:rsid w:val="00265D61"/>
    <w:rsid w:val="00265D91"/>
    <w:rsid w:val="00265DD0"/>
    <w:rsid w:val="00265F41"/>
    <w:rsid w:val="0026661C"/>
    <w:rsid w:val="00266675"/>
    <w:rsid w:val="002667B2"/>
    <w:rsid w:val="00266A08"/>
    <w:rsid w:val="00266C45"/>
    <w:rsid w:val="00266E6B"/>
    <w:rsid w:val="00267191"/>
    <w:rsid w:val="002673F0"/>
    <w:rsid w:val="002674D0"/>
    <w:rsid w:val="00267592"/>
    <w:rsid w:val="00267730"/>
    <w:rsid w:val="00267A2C"/>
    <w:rsid w:val="00267AF4"/>
    <w:rsid w:val="00267BF9"/>
    <w:rsid w:val="00267C77"/>
    <w:rsid w:val="00267DBA"/>
    <w:rsid w:val="002701A0"/>
    <w:rsid w:val="0027082B"/>
    <w:rsid w:val="00270A0C"/>
    <w:rsid w:val="00270ABE"/>
    <w:rsid w:val="00270D17"/>
    <w:rsid w:val="00270DD5"/>
    <w:rsid w:val="00270E2E"/>
    <w:rsid w:val="00270E93"/>
    <w:rsid w:val="00270EC8"/>
    <w:rsid w:val="00270EF3"/>
    <w:rsid w:val="00270F31"/>
    <w:rsid w:val="00271179"/>
    <w:rsid w:val="00271193"/>
    <w:rsid w:val="0027121D"/>
    <w:rsid w:val="00271259"/>
    <w:rsid w:val="0027127B"/>
    <w:rsid w:val="002717A3"/>
    <w:rsid w:val="00271D4A"/>
    <w:rsid w:val="00271D71"/>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676"/>
    <w:rsid w:val="002747B7"/>
    <w:rsid w:val="0027495B"/>
    <w:rsid w:val="00274DE0"/>
    <w:rsid w:val="00274EEA"/>
    <w:rsid w:val="00274FDD"/>
    <w:rsid w:val="00275037"/>
    <w:rsid w:val="00275068"/>
    <w:rsid w:val="00275303"/>
    <w:rsid w:val="002753E4"/>
    <w:rsid w:val="00275758"/>
    <w:rsid w:val="00275952"/>
    <w:rsid w:val="00275AC3"/>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7A"/>
    <w:rsid w:val="00291DE5"/>
    <w:rsid w:val="0029239F"/>
    <w:rsid w:val="00292423"/>
    <w:rsid w:val="00292575"/>
    <w:rsid w:val="002926C8"/>
    <w:rsid w:val="002926D9"/>
    <w:rsid w:val="00292C9D"/>
    <w:rsid w:val="00292EB1"/>
    <w:rsid w:val="00292FF3"/>
    <w:rsid w:val="00293AB3"/>
    <w:rsid w:val="00293C81"/>
    <w:rsid w:val="00293D69"/>
    <w:rsid w:val="00293EEA"/>
    <w:rsid w:val="00293F4E"/>
    <w:rsid w:val="00293FB2"/>
    <w:rsid w:val="002948D8"/>
    <w:rsid w:val="002950F8"/>
    <w:rsid w:val="0029512A"/>
    <w:rsid w:val="0029517D"/>
    <w:rsid w:val="0029535D"/>
    <w:rsid w:val="00295453"/>
    <w:rsid w:val="0029547B"/>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143"/>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6EF"/>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9A8"/>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54C"/>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6C"/>
    <w:rsid w:val="002D7445"/>
    <w:rsid w:val="002D75DB"/>
    <w:rsid w:val="002D7C80"/>
    <w:rsid w:val="002E00A8"/>
    <w:rsid w:val="002E0721"/>
    <w:rsid w:val="002E093C"/>
    <w:rsid w:val="002E0A51"/>
    <w:rsid w:val="002E0B0B"/>
    <w:rsid w:val="002E0B94"/>
    <w:rsid w:val="002E0C3A"/>
    <w:rsid w:val="002E0C94"/>
    <w:rsid w:val="002E0D1F"/>
    <w:rsid w:val="002E0D33"/>
    <w:rsid w:val="002E1A7C"/>
    <w:rsid w:val="002E1B11"/>
    <w:rsid w:val="002E1CF8"/>
    <w:rsid w:val="002E1F80"/>
    <w:rsid w:val="002E20B9"/>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BF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7ED"/>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2CE"/>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E1A"/>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60"/>
    <w:rsid w:val="003178FD"/>
    <w:rsid w:val="00317AF2"/>
    <w:rsid w:val="00317C9E"/>
    <w:rsid w:val="00317DEF"/>
    <w:rsid w:val="00317E46"/>
    <w:rsid w:val="00317F2D"/>
    <w:rsid w:val="0032026A"/>
    <w:rsid w:val="00320328"/>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201"/>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5F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691"/>
    <w:rsid w:val="0033677E"/>
    <w:rsid w:val="00336A20"/>
    <w:rsid w:val="00337192"/>
    <w:rsid w:val="00337326"/>
    <w:rsid w:val="0033748B"/>
    <w:rsid w:val="003374CB"/>
    <w:rsid w:val="0033752C"/>
    <w:rsid w:val="00337535"/>
    <w:rsid w:val="0033753E"/>
    <w:rsid w:val="0033788A"/>
    <w:rsid w:val="0033790D"/>
    <w:rsid w:val="00337BB5"/>
    <w:rsid w:val="00340251"/>
    <w:rsid w:val="0034028C"/>
    <w:rsid w:val="00340879"/>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3F66"/>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434"/>
    <w:rsid w:val="003578A4"/>
    <w:rsid w:val="0035798E"/>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326"/>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6BF1"/>
    <w:rsid w:val="00367304"/>
    <w:rsid w:val="003675B8"/>
    <w:rsid w:val="0036772A"/>
    <w:rsid w:val="003677D6"/>
    <w:rsid w:val="00367939"/>
    <w:rsid w:val="00367ACF"/>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77FF8"/>
    <w:rsid w:val="00380238"/>
    <w:rsid w:val="00380259"/>
    <w:rsid w:val="00380547"/>
    <w:rsid w:val="0038071D"/>
    <w:rsid w:val="00380BC7"/>
    <w:rsid w:val="00380BDD"/>
    <w:rsid w:val="00380F61"/>
    <w:rsid w:val="003811CA"/>
    <w:rsid w:val="003812BD"/>
    <w:rsid w:val="00381764"/>
    <w:rsid w:val="00381792"/>
    <w:rsid w:val="003817C3"/>
    <w:rsid w:val="0038189C"/>
    <w:rsid w:val="00381BE8"/>
    <w:rsid w:val="00381E75"/>
    <w:rsid w:val="00381E86"/>
    <w:rsid w:val="003822E7"/>
    <w:rsid w:val="003823D5"/>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2E"/>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9C6"/>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15"/>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5FB6"/>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4DC"/>
    <w:rsid w:val="003B393F"/>
    <w:rsid w:val="003B3977"/>
    <w:rsid w:val="003B3FB8"/>
    <w:rsid w:val="003B3FC4"/>
    <w:rsid w:val="003B42AA"/>
    <w:rsid w:val="003B42CE"/>
    <w:rsid w:val="003B447F"/>
    <w:rsid w:val="003B4CA1"/>
    <w:rsid w:val="003B4D4C"/>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618"/>
    <w:rsid w:val="003D2872"/>
    <w:rsid w:val="003D28DB"/>
    <w:rsid w:val="003D2926"/>
    <w:rsid w:val="003D29EE"/>
    <w:rsid w:val="003D2E8B"/>
    <w:rsid w:val="003D2EAE"/>
    <w:rsid w:val="003D3672"/>
    <w:rsid w:val="003D3B21"/>
    <w:rsid w:val="003D3B4F"/>
    <w:rsid w:val="003D40AC"/>
    <w:rsid w:val="003D45F8"/>
    <w:rsid w:val="003D485D"/>
    <w:rsid w:val="003D49F0"/>
    <w:rsid w:val="003D4B6D"/>
    <w:rsid w:val="003D4C11"/>
    <w:rsid w:val="003D4C54"/>
    <w:rsid w:val="003D507C"/>
    <w:rsid w:val="003D5714"/>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1AC0"/>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C31"/>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07DD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BAA"/>
    <w:rsid w:val="00423D1D"/>
    <w:rsid w:val="00423D50"/>
    <w:rsid w:val="004242F7"/>
    <w:rsid w:val="004245A6"/>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06C"/>
    <w:rsid w:val="00427396"/>
    <w:rsid w:val="0042745D"/>
    <w:rsid w:val="00427583"/>
    <w:rsid w:val="004275EE"/>
    <w:rsid w:val="0042785B"/>
    <w:rsid w:val="00427AEF"/>
    <w:rsid w:val="00427E5A"/>
    <w:rsid w:val="00427EF5"/>
    <w:rsid w:val="00427F66"/>
    <w:rsid w:val="004300E5"/>
    <w:rsid w:val="00430459"/>
    <w:rsid w:val="004305F4"/>
    <w:rsid w:val="00430602"/>
    <w:rsid w:val="004308EA"/>
    <w:rsid w:val="0043090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06D"/>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C90"/>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5A5"/>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D49"/>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27"/>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480"/>
    <w:rsid w:val="00487678"/>
    <w:rsid w:val="00487AEB"/>
    <w:rsid w:val="00487F3E"/>
    <w:rsid w:val="004900BE"/>
    <w:rsid w:val="004903FC"/>
    <w:rsid w:val="00490724"/>
    <w:rsid w:val="00490806"/>
    <w:rsid w:val="00490991"/>
    <w:rsid w:val="00490C33"/>
    <w:rsid w:val="00490E27"/>
    <w:rsid w:val="00490EC6"/>
    <w:rsid w:val="004910E2"/>
    <w:rsid w:val="00491143"/>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3C39"/>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990"/>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00"/>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B3"/>
    <w:rsid w:val="004A69DA"/>
    <w:rsid w:val="004A6CF4"/>
    <w:rsid w:val="004A6D19"/>
    <w:rsid w:val="004A7278"/>
    <w:rsid w:val="004A736A"/>
    <w:rsid w:val="004A746A"/>
    <w:rsid w:val="004A7671"/>
    <w:rsid w:val="004A7E8B"/>
    <w:rsid w:val="004B008A"/>
    <w:rsid w:val="004B01DE"/>
    <w:rsid w:val="004B0213"/>
    <w:rsid w:val="004B021D"/>
    <w:rsid w:val="004B0652"/>
    <w:rsid w:val="004B0667"/>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E7E33"/>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288"/>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5FB0"/>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CB"/>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AF8"/>
    <w:rsid w:val="00516EC5"/>
    <w:rsid w:val="00516EDE"/>
    <w:rsid w:val="00517090"/>
    <w:rsid w:val="005170E5"/>
    <w:rsid w:val="00517243"/>
    <w:rsid w:val="0051739E"/>
    <w:rsid w:val="0051749D"/>
    <w:rsid w:val="00517627"/>
    <w:rsid w:val="00517716"/>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2C9"/>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404"/>
    <w:rsid w:val="0052758B"/>
    <w:rsid w:val="00527733"/>
    <w:rsid w:val="005277B8"/>
    <w:rsid w:val="00527885"/>
    <w:rsid w:val="00527DCC"/>
    <w:rsid w:val="00527DFC"/>
    <w:rsid w:val="00527E53"/>
    <w:rsid w:val="00527EFC"/>
    <w:rsid w:val="00527FBB"/>
    <w:rsid w:val="0053007C"/>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6F0"/>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6E27"/>
    <w:rsid w:val="005370B8"/>
    <w:rsid w:val="00537131"/>
    <w:rsid w:val="00537200"/>
    <w:rsid w:val="005374BA"/>
    <w:rsid w:val="005377AA"/>
    <w:rsid w:val="00537862"/>
    <w:rsid w:val="00537A86"/>
    <w:rsid w:val="00537BC5"/>
    <w:rsid w:val="00537D44"/>
    <w:rsid w:val="00537DA7"/>
    <w:rsid w:val="00537E3E"/>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435"/>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3C5"/>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28C"/>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003"/>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5E9C"/>
    <w:rsid w:val="0056607A"/>
    <w:rsid w:val="00566422"/>
    <w:rsid w:val="0056686D"/>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17"/>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663"/>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BCF"/>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4BA7"/>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AC1"/>
    <w:rsid w:val="00597E13"/>
    <w:rsid w:val="00597E34"/>
    <w:rsid w:val="00597ED0"/>
    <w:rsid w:val="005A004D"/>
    <w:rsid w:val="005A02D8"/>
    <w:rsid w:val="005A0825"/>
    <w:rsid w:val="005A0FCA"/>
    <w:rsid w:val="005A12E0"/>
    <w:rsid w:val="005A1345"/>
    <w:rsid w:val="005A1509"/>
    <w:rsid w:val="005A1713"/>
    <w:rsid w:val="005A1744"/>
    <w:rsid w:val="005A17B8"/>
    <w:rsid w:val="005A1A87"/>
    <w:rsid w:val="005A1C35"/>
    <w:rsid w:val="005A1D5B"/>
    <w:rsid w:val="005A1F9C"/>
    <w:rsid w:val="005A220E"/>
    <w:rsid w:val="005A239F"/>
    <w:rsid w:val="005A2405"/>
    <w:rsid w:val="005A2422"/>
    <w:rsid w:val="005A27F0"/>
    <w:rsid w:val="005A27FC"/>
    <w:rsid w:val="005A2847"/>
    <w:rsid w:val="005A2906"/>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4B12"/>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509"/>
    <w:rsid w:val="005A77B0"/>
    <w:rsid w:val="005A7BEE"/>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DB4"/>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EFC"/>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6DE"/>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BAE"/>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4DE"/>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05"/>
    <w:rsid w:val="0060145B"/>
    <w:rsid w:val="006017D6"/>
    <w:rsid w:val="00601C03"/>
    <w:rsid w:val="00601C40"/>
    <w:rsid w:val="00601D8E"/>
    <w:rsid w:val="00601F24"/>
    <w:rsid w:val="0060221A"/>
    <w:rsid w:val="0060261A"/>
    <w:rsid w:val="006026BB"/>
    <w:rsid w:val="006027D3"/>
    <w:rsid w:val="0060281C"/>
    <w:rsid w:val="006028FC"/>
    <w:rsid w:val="00602B4B"/>
    <w:rsid w:val="00602B7A"/>
    <w:rsid w:val="00602EBF"/>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49"/>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895"/>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2A6"/>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5FE3"/>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BFF"/>
    <w:rsid w:val="006410B0"/>
    <w:rsid w:val="0064142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2C3"/>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C10"/>
    <w:rsid w:val="00654D45"/>
    <w:rsid w:val="00654F31"/>
    <w:rsid w:val="0065508A"/>
    <w:rsid w:val="00655226"/>
    <w:rsid w:val="0065542B"/>
    <w:rsid w:val="00655A53"/>
    <w:rsid w:val="00655E1D"/>
    <w:rsid w:val="00656215"/>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34C"/>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67EA2"/>
    <w:rsid w:val="00670128"/>
    <w:rsid w:val="00670428"/>
    <w:rsid w:val="00670460"/>
    <w:rsid w:val="006709B2"/>
    <w:rsid w:val="006709D7"/>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C9E"/>
    <w:rsid w:val="00673DE6"/>
    <w:rsid w:val="00673E21"/>
    <w:rsid w:val="00673F57"/>
    <w:rsid w:val="00674026"/>
    <w:rsid w:val="00674057"/>
    <w:rsid w:val="0067412D"/>
    <w:rsid w:val="00674585"/>
    <w:rsid w:val="0067499F"/>
    <w:rsid w:val="00675144"/>
    <w:rsid w:val="006759E6"/>
    <w:rsid w:val="00675BE4"/>
    <w:rsid w:val="00675CC0"/>
    <w:rsid w:val="00676483"/>
    <w:rsid w:val="00676636"/>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823"/>
    <w:rsid w:val="00684917"/>
    <w:rsid w:val="00684C2C"/>
    <w:rsid w:val="00684C7C"/>
    <w:rsid w:val="00684D27"/>
    <w:rsid w:val="00684DAC"/>
    <w:rsid w:val="00684F60"/>
    <w:rsid w:val="00685087"/>
    <w:rsid w:val="00685281"/>
    <w:rsid w:val="006852DE"/>
    <w:rsid w:val="00685473"/>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18C"/>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20"/>
    <w:rsid w:val="006C53EF"/>
    <w:rsid w:val="006C5661"/>
    <w:rsid w:val="006C573F"/>
    <w:rsid w:val="006C5DE6"/>
    <w:rsid w:val="006C5E98"/>
    <w:rsid w:val="006C61FC"/>
    <w:rsid w:val="006C65E2"/>
    <w:rsid w:val="006C66C8"/>
    <w:rsid w:val="006C6885"/>
    <w:rsid w:val="006C6B7B"/>
    <w:rsid w:val="006C6B7F"/>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6B"/>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2D8"/>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574"/>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794"/>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15"/>
    <w:rsid w:val="00726B5A"/>
    <w:rsid w:val="007271E1"/>
    <w:rsid w:val="00727991"/>
    <w:rsid w:val="007279DD"/>
    <w:rsid w:val="00727D2A"/>
    <w:rsid w:val="00727E40"/>
    <w:rsid w:val="007302DA"/>
    <w:rsid w:val="007302EF"/>
    <w:rsid w:val="0073040C"/>
    <w:rsid w:val="00730596"/>
    <w:rsid w:val="007305B0"/>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0F0"/>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67D"/>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E81"/>
    <w:rsid w:val="00742F4B"/>
    <w:rsid w:val="00742FC5"/>
    <w:rsid w:val="0074328B"/>
    <w:rsid w:val="0074331A"/>
    <w:rsid w:val="0074361F"/>
    <w:rsid w:val="0074382E"/>
    <w:rsid w:val="007439EB"/>
    <w:rsid w:val="00743E3C"/>
    <w:rsid w:val="00744200"/>
    <w:rsid w:val="00744279"/>
    <w:rsid w:val="007442E7"/>
    <w:rsid w:val="00744372"/>
    <w:rsid w:val="007443DC"/>
    <w:rsid w:val="0074447E"/>
    <w:rsid w:val="007448D6"/>
    <w:rsid w:val="00744A0D"/>
    <w:rsid w:val="00744AEB"/>
    <w:rsid w:val="00744C50"/>
    <w:rsid w:val="00745209"/>
    <w:rsid w:val="007452F4"/>
    <w:rsid w:val="007454E7"/>
    <w:rsid w:val="007454F5"/>
    <w:rsid w:val="00745DA2"/>
    <w:rsid w:val="00745E29"/>
    <w:rsid w:val="007462DE"/>
    <w:rsid w:val="00746647"/>
    <w:rsid w:val="0074680E"/>
    <w:rsid w:val="00746A45"/>
    <w:rsid w:val="00746B1D"/>
    <w:rsid w:val="00746EB5"/>
    <w:rsid w:val="007470BB"/>
    <w:rsid w:val="00747351"/>
    <w:rsid w:val="0074761C"/>
    <w:rsid w:val="0074763B"/>
    <w:rsid w:val="0074774C"/>
    <w:rsid w:val="00747816"/>
    <w:rsid w:val="00747832"/>
    <w:rsid w:val="00747AC8"/>
    <w:rsid w:val="00747D39"/>
    <w:rsid w:val="00747FBF"/>
    <w:rsid w:val="00750177"/>
    <w:rsid w:val="0075019F"/>
    <w:rsid w:val="007501F7"/>
    <w:rsid w:val="0075073A"/>
    <w:rsid w:val="0075074E"/>
    <w:rsid w:val="00750BE4"/>
    <w:rsid w:val="00750BE8"/>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A"/>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3D6"/>
    <w:rsid w:val="007555DC"/>
    <w:rsid w:val="0075568A"/>
    <w:rsid w:val="00755728"/>
    <w:rsid w:val="0075587A"/>
    <w:rsid w:val="00755B4F"/>
    <w:rsid w:val="00755BAF"/>
    <w:rsid w:val="00755D8B"/>
    <w:rsid w:val="00755D9F"/>
    <w:rsid w:val="007560D0"/>
    <w:rsid w:val="00756161"/>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10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1E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0CF"/>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2D2"/>
    <w:rsid w:val="0079036A"/>
    <w:rsid w:val="0079038F"/>
    <w:rsid w:val="00790A12"/>
    <w:rsid w:val="00790B19"/>
    <w:rsid w:val="00790BE7"/>
    <w:rsid w:val="00790F82"/>
    <w:rsid w:val="00790F90"/>
    <w:rsid w:val="00791092"/>
    <w:rsid w:val="0079109C"/>
    <w:rsid w:val="007911BB"/>
    <w:rsid w:val="0079131D"/>
    <w:rsid w:val="007913C7"/>
    <w:rsid w:val="007919B9"/>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3E3C"/>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5F52"/>
    <w:rsid w:val="007A626D"/>
    <w:rsid w:val="007A6861"/>
    <w:rsid w:val="007A6CE1"/>
    <w:rsid w:val="007A6F63"/>
    <w:rsid w:val="007A7246"/>
    <w:rsid w:val="007A742E"/>
    <w:rsid w:val="007A79B4"/>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3EB6"/>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98"/>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946"/>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B2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70A"/>
    <w:rsid w:val="007D69A5"/>
    <w:rsid w:val="007D6A89"/>
    <w:rsid w:val="007D6AD1"/>
    <w:rsid w:val="007D6F3E"/>
    <w:rsid w:val="007D7049"/>
    <w:rsid w:val="007D712C"/>
    <w:rsid w:val="007D71B7"/>
    <w:rsid w:val="007D7261"/>
    <w:rsid w:val="007D736C"/>
    <w:rsid w:val="007D75DC"/>
    <w:rsid w:val="007D7BCA"/>
    <w:rsid w:val="007D7CF8"/>
    <w:rsid w:val="007D7E0D"/>
    <w:rsid w:val="007D7EA7"/>
    <w:rsid w:val="007D7FCD"/>
    <w:rsid w:val="007E028F"/>
    <w:rsid w:val="007E0290"/>
    <w:rsid w:val="007E0681"/>
    <w:rsid w:val="007E0A59"/>
    <w:rsid w:val="007E0EEC"/>
    <w:rsid w:val="007E1349"/>
    <w:rsid w:val="007E16C8"/>
    <w:rsid w:val="007E1816"/>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7DA"/>
    <w:rsid w:val="007E38FB"/>
    <w:rsid w:val="007E3A95"/>
    <w:rsid w:val="007E3BCD"/>
    <w:rsid w:val="007E3FB4"/>
    <w:rsid w:val="007E3FE1"/>
    <w:rsid w:val="007E49C7"/>
    <w:rsid w:val="007E4C21"/>
    <w:rsid w:val="007E51A1"/>
    <w:rsid w:val="007E52E5"/>
    <w:rsid w:val="007E5386"/>
    <w:rsid w:val="007E5631"/>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6C9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55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09C"/>
    <w:rsid w:val="008011A3"/>
    <w:rsid w:val="00801233"/>
    <w:rsid w:val="00801241"/>
    <w:rsid w:val="00801347"/>
    <w:rsid w:val="0080147F"/>
    <w:rsid w:val="00801582"/>
    <w:rsid w:val="00801703"/>
    <w:rsid w:val="008017C3"/>
    <w:rsid w:val="00801939"/>
    <w:rsid w:val="00801F1E"/>
    <w:rsid w:val="008020DE"/>
    <w:rsid w:val="008021B6"/>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A26"/>
    <w:rsid w:val="00805D88"/>
    <w:rsid w:val="00805D8C"/>
    <w:rsid w:val="00805EB6"/>
    <w:rsid w:val="0080617A"/>
    <w:rsid w:val="008062B3"/>
    <w:rsid w:val="00806636"/>
    <w:rsid w:val="00806B4A"/>
    <w:rsid w:val="008070D8"/>
    <w:rsid w:val="00807393"/>
    <w:rsid w:val="00807628"/>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D4E"/>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195"/>
    <w:rsid w:val="00823273"/>
    <w:rsid w:val="008232BB"/>
    <w:rsid w:val="0082386E"/>
    <w:rsid w:val="00823B1C"/>
    <w:rsid w:val="00823D4D"/>
    <w:rsid w:val="00823DCC"/>
    <w:rsid w:val="00823E84"/>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2FF"/>
    <w:rsid w:val="00830305"/>
    <w:rsid w:val="008306B6"/>
    <w:rsid w:val="008306D9"/>
    <w:rsid w:val="0083072B"/>
    <w:rsid w:val="00830871"/>
    <w:rsid w:val="00830907"/>
    <w:rsid w:val="00830ACB"/>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1"/>
    <w:rsid w:val="008366C7"/>
    <w:rsid w:val="00836757"/>
    <w:rsid w:val="008367F7"/>
    <w:rsid w:val="00836A68"/>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077"/>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D19"/>
    <w:rsid w:val="00861EE3"/>
    <w:rsid w:val="008620B4"/>
    <w:rsid w:val="008622CE"/>
    <w:rsid w:val="00862470"/>
    <w:rsid w:val="008624C3"/>
    <w:rsid w:val="0086252A"/>
    <w:rsid w:val="008627E1"/>
    <w:rsid w:val="008627EF"/>
    <w:rsid w:val="00862AAC"/>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1C9"/>
    <w:rsid w:val="00867255"/>
    <w:rsid w:val="008672E4"/>
    <w:rsid w:val="00867329"/>
    <w:rsid w:val="008678CB"/>
    <w:rsid w:val="0086798E"/>
    <w:rsid w:val="00867A40"/>
    <w:rsid w:val="00867B34"/>
    <w:rsid w:val="00867B8E"/>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8EA"/>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5CC"/>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7A4"/>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33A"/>
    <w:rsid w:val="00894473"/>
    <w:rsid w:val="008948AA"/>
    <w:rsid w:val="0089502D"/>
    <w:rsid w:val="00895177"/>
    <w:rsid w:val="0089534A"/>
    <w:rsid w:val="008956D2"/>
    <w:rsid w:val="00895C28"/>
    <w:rsid w:val="00895CD6"/>
    <w:rsid w:val="00895E2C"/>
    <w:rsid w:val="008960AD"/>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9D"/>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DA1"/>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44"/>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B42"/>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1AF"/>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506"/>
    <w:rsid w:val="008D4C3E"/>
    <w:rsid w:val="008D4C4A"/>
    <w:rsid w:val="008D4C85"/>
    <w:rsid w:val="008D5541"/>
    <w:rsid w:val="008D57A5"/>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51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234"/>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9E"/>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5EF"/>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4D"/>
    <w:rsid w:val="009052BE"/>
    <w:rsid w:val="0090561D"/>
    <w:rsid w:val="00905CD9"/>
    <w:rsid w:val="00905DBF"/>
    <w:rsid w:val="00905DF4"/>
    <w:rsid w:val="00905FB8"/>
    <w:rsid w:val="009060DE"/>
    <w:rsid w:val="009060E6"/>
    <w:rsid w:val="009061AB"/>
    <w:rsid w:val="0090621D"/>
    <w:rsid w:val="00906538"/>
    <w:rsid w:val="00906731"/>
    <w:rsid w:val="00906B4F"/>
    <w:rsid w:val="00906C20"/>
    <w:rsid w:val="00906E3C"/>
    <w:rsid w:val="00906E41"/>
    <w:rsid w:val="00906F61"/>
    <w:rsid w:val="009071FC"/>
    <w:rsid w:val="00907520"/>
    <w:rsid w:val="00907961"/>
    <w:rsid w:val="00907AA7"/>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877"/>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803"/>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458"/>
    <w:rsid w:val="009435B6"/>
    <w:rsid w:val="00943607"/>
    <w:rsid w:val="009436DC"/>
    <w:rsid w:val="0094373F"/>
    <w:rsid w:val="00943BB3"/>
    <w:rsid w:val="00943D68"/>
    <w:rsid w:val="00943E48"/>
    <w:rsid w:val="00943EBA"/>
    <w:rsid w:val="00943F9B"/>
    <w:rsid w:val="0094433B"/>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2CC"/>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16"/>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DEA"/>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4A"/>
    <w:rsid w:val="00960FA7"/>
    <w:rsid w:val="00960FAD"/>
    <w:rsid w:val="00960FB5"/>
    <w:rsid w:val="00961174"/>
    <w:rsid w:val="00961267"/>
    <w:rsid w:val="00961311"/>
    <w:rsid w:val="0096134F"/>
    <w:rsid w:val="00961396"/>
    <w:rsid w:val="00961512"/>
    <w:rsid w:val="00961651"/>
    <w:rsid w:val="00961AC4"/>
    <w:rsid w:val="00961B6C"/>
    <w:rsid w:val="00961E93"/>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DC5"/>
    <w:rsid w:val="00965E37"/>
    <w:rsid w:val="00965E56"/>
    <w:rsid w:val="00965F20"/>
    <w:rsid w:val="00966232"/>
    <w:rsid w:val="00966271"/>
    <w:rsid w:val="009664C7"/>
    <w:rsid w:val="0096661D"/>
    <w:rsid w:val="00966B9C"/>
    <w:rsid w:val="00966C97"/>
    <w:rsid w:val="00967052"/>
    <w:rsid w:val="009675AB"/>
    <w:rsid w:val="00967802"/>
    <w:rsid w:val="00967C5D"/>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162"/>
    <w:rsid w:val="009742DD"/>
    <w:rsid w:val="009744E5"/>
    <w:rsid w:val="009745E9"/>
    <w:rsid w:val="00974CFB"/>
    <w:rsid w:val="00974F5D"/>
    <w:rsid w:val="009753DE"/>
    <w:rsid w:val="00975701"/>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1F81"/>
    <w:rsid w:val="00982192"/>
    <w:rsid w:val="00982706"/>
    <w:rsid w:val="00982786"/>
    <w:rsid w:val="00982AAE"/>
    <w:rsid w:val="00982B0F"/>
    <w:rsid w:val="00982BE2"/>
    <w:rsid w:val="00982C3A"/>
    <w:rsid w:val="00982DCD"/>
    <w:rsid w:val="009832C1"/>
    <w:rsid w:val="0098331F"/>
    <w:rsid w:val="00983355"/>
    <w:rsid w:val="0098336E"/>
    <w:rsid w:val="00983A62"/>
    <w:rsid w:val="00983CE0"/>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69E"/>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0C"/>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904"/>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600"/>
    <w:rsid w:val="009D793D"/>
    <w:rsid w:val="009D7C19"/>
    <w:rsid w:val="009E0038"/>
    <w:rsid w:val="009E0161"/>
    <w:rsid w:val="009E0345"/>
    <w:rsid w:val="009E03C3"/>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11"/>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4E5"/>
    <w:rsid w:val="009F5550"/>
    <w:rsid w:val="009F56F9"/>
    <w:rsid w:val="009F5896"/>
    <w:rsid w:val="009F5CA7"/>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8B6"/>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60B"/>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D34"/>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799"/>
    <w:rsid w:val="00A13806"/>
    <w:rsid w:val="00A13868"/>
    <w:rsid w:val="00A138FC"/>
    <w:rsid w:val="00A13E05"/>
    <w:rsid w:val="00A13F5C"/>
    <w:rsid w:val="00A1409A"/>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FA9"/>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304"/>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74"/>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7C1"/>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A81"/>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67"/>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1B5"/>
    <w:rsid w:val="00A73329"/>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19A"/>
    <w:rsid w:val="00A75431"/>
    <w:rsid w:val="00A7577F"/>
    <w:rsid w:val="00A75C1C"/>
    <w:rsid w:val="00A75C43"/>
    <w:rsid w:val="00A75E31"/>
    <w:rsid w:val="00A75F21"/>
    <w:rsid w:val="00A7619E"/>
    <w:rsid w:val="00A761C3"/>
    <w:rsid w:val="00A762D0"/>
    <w:rsid w:val="00A769C0"/>
    <w:rsid w:val="00A76A85"/>
    <w:rsid w:val="00A76B6D"/>
    <w:rsid w:val="00A76C01"/>
    <w:rsid w:val="00A76CC0"/>
    <w:rsid w:val="00A76DA0"/>
    <w:rsid w:val="00A77222"/>
    <w:rsid w:val="00A776DB"/>
    <w:rsid w:val="00A7783E"/>
    <w:rsid w:val="00A77933"/>
    <w:rsid w:val="00A77DFD"/>
    <w:rsid w:val="00A77E21"/>
    <w:rsid w:val="00A80349"/>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0FB"/>
    <w:rsid w:val="00A8333D"/>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0A9"/>
    <w:rsid w:val="00A9118F"/>
    <w:rsid w:val="00A911FC"/>
    <w:rsid w:val="00A912AB"/>
    <w:rsid w:val="00A9177C"/>
    <w:rsid w:val="00A91803"/>
    <w:rsid w:val="00A918AE"/>
    <w:rsid w:val="00A91941"/>
    <w:rsid w:val="00A919A2"/>
    <w:rsid w:val="00A91A55"/>
    <w:rsid w:val="00A91B6F"/>
    <w:rsid w:val="00A91D79"/>
    <w:rsid w:val="00A9217C"/>
    <w:rsid w:val="00A9217F"/>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4CDE"/>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84D"/>
    <w:rsid w:val="00AA19D0"/>
    <w:rsid w:val="00AA1A18"/>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BF4"/>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90B"/>
    <w:rsid w:val="00AB1A14"/>
    <w:rsid w:val="00AB1B2F"/>
    <w:rsid w:val="00AB2053"/>
    <w:rsid w:val="00AB21A2"/>
    <w:rsid w:val="00AB2229"/>
    <w:rsid w:val="00AB2525"/>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169"/>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0FCC"/>
    <w:rsid w:val="00AD1109"/>
    <w:rsid w:val="00AD121C"/>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34"/>
    <w:rsid w:val="00AE1A6F"/>
    <w:rsid w:val="00AE1AA8"/>
    <w:rsid w:val="00AE1FCD"/>
    <w:rsid w:val="00AE21B4"/>
    <w:rsid w:val="00AE2307"/>
    <w:rsid w:val="00AE246C"/>
    <w:rsid w:val="00AE267F"/>
    <w:rsid w:val="00AE2ACD"/>
    <w:rsid w:val="00AE2D11"/>
    <w:rsid w:val="00AE2F0E"/>
    <w:rsid w:val="00AE3107"/>
    <w:rsid w:val="00AE3267"/>
    <w:rsid w:val="00AE34C0"/>
    <w:rsid w:val="00AE3668"/>
    <w:rsid w:val="00AE3AC0"/>
    <w:rsid w:val="00AE3CA8"/>
    <w:rsid w:val="00AE415B"/>
    <w:rsid w:val="00AE4342"/>
    <w:rsid w:val="00AE43C2"/>
    <w:rsid w:val="00AE465E"/>
    <w:rsid w:val="00AE47AA"/>
    <w:rsid w:val="00AE47DC"/>
    <w:rsid w:val="00AE48AF"/>
    <w:rsid w:val="00AE4908"/>
    <w:rsid w:val="00AE492E"/>
    <w:rsid w:val="00AE495C"/>
    <w:rsid w:val="00AE4C05"/>
    <w:rsid w:val="00AE4CA2"/>
    <w:rsid w:val="00AE4E2F"/>
    <w:rsid w:val="00AE4EC2"/>
    <w:rsid w:val="00AE5077"/>
    <w:rsid w:val="00AE5364"/>
    <w:rsid w:val="00AE53E7"/>
    <w:rsid w:val="00AE543D"/>
    <w:rsid w:val="00AE55B0"/>
    <w:rsid w:val="00AE56A1"/>
    <w:rsid w:val="00AE57E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335"/>
    <w:rsid w:val="00AF4414"/>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B0033B"/>
    <w:rsid w:val="00B006E8"/>
    <w:rsid w:val="00B009DB"/>
    <w:rsid w:val="00B00AEB"/>
    <w:rsid w:val="00B01083"/>
    <w:rsid w:val="00B01089"/>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7C0"/>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9FA"/>
    <w:rsid w:val="00B11A60"/>
    <w:rsid w:val="00B11D0D"/>
    <w:rsid w:val="00B11DB8"/>
    <w:rsid w:val="00B1218D"/>
    <w:rsid w:val="00B12315"/>
    <w:rsid w:val="00B1252E"/>
    <w:rsid w:val="00B126DA"/>
    <w:rsid w:val="00B13003"/>
    <w:rsid w:val="00B13138"/>
    <w:rsid w:val="00B13237"/>
    <w:rsid w:val="00B13359"/>
    <w:rsid w:val="00B1338E"/>
    <w:rsid w:val="00B13442"/>
    <w:rsid w:val="00B1349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04"/>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A94"/>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51"/>
    <w:rsid w:val="00B37ABC"/>
    <w:rsid w:val="00B37DDB"/>
    <w:rsid w:val="00B37EC2"/>
    <w:rsid w:val="00B4007F"/>
    <w:rsid w:val="00B403E5"/>
    <w:rsid w:val="00B407D3"/>
    <w:rsid w:val="00B4091F"/>
    <w:rsid w:val="00B40A1F"/>
    <w:rsid w:val="00B40C89"/>
    <w:rsid w:val="00B40DF2"/>
    <w:rsid w:val="00B40F77"/>
    <w:rsid w:val="00B41016"/>
    <w:rsid w:val="00B4131F"/>
    <w:rsid w:val="00B414E9"/>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45D"/>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801"/>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4B"/>
    <w:rsid w:val="00B564FE"/>
    <w:rsid w:val="00B56824"/>
    <w:rsid w:val="00B56FB8"/>
    <w:rsid w:val="00B5720E"/>
    <w:rsid w:val="00B573D3"/>
    <w:rsid w:val="00B57477"/>
    <w:rsid w:val="00B574C7"/>
    <w:rsid w:val="00B57DCA"/>
    <w:rsid w:val="00B57E5B"/>
    <w:rsid w:val="00B600E1"/>
    <w:rsid w:val="00B60A5A"/>
    <w:rsid w:val="00B60A73"/>
    <w:rsid w:val="00B60C46"/>
    <w:rsid w:val="00B60DEF"/>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793"/>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359"/>
    <w:rsid w:val="00B715FB"/>
    <w:rsid w:val="00B7177E"/>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03F"/>
    <w:rsid w:val="00B731F0"/>
    <w:rsid w:val="00B73541"/>
    <w:rsid w:val="00B73629"/>
    <w:rsid w:val="00B736B5"/>
    <w:rsid w:val="00B73772"/>
    <w:rsid w:val="00B73B18"/>
    <w:rsid w:val="00B73EED"/>
    <w:rsid w:val="00B74147"/>
    <w:rsid w:val="00B74743"/>
    <w:rsid w:val="00B74962"/>
    <w:rsid w:val="00B74AA9"/>
    <w:rsid w:val="00B752C6"/>
    <w:rsid w:val="00B755BA"/>
    <w:rsid w:val="00B755E5"/>
    <w:rsid w:val="00B7595E"/>
    <w:rsid w:val="00B75A21"/>
    <w:rsid w:val="00B75D61"/>
    <w:rsid w:val="00B75DCD"/>
    <w:rsid w:val="00B75EBE"/>
    <w:rsid w:val="00B75F9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0C1C"/>
    <w:rsid w:val="00B80FC2"/>
    <w:rsid w:val="00B81205"/>
    <w:rsid w:val="00B815C2"/>
    <w:rsid w:val="00B81947"/>
    <w:rsid w:val="00B81B31"/>
    <w:rsid w:val="00B81BE0"/>
    <w:rsid w:val="00B81BF3"/>
    <w:rsid w:val="00B81C84"/>
    <w:rsid w:val="00B81CC3"/>
    <w:rsid w:val="00B81D95"/>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00B"/>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8E"/>
    <w:rsid w:val="00BA1CB3"/>
    <w:rsid w:val="00BA1CC3"/>
    <w:rsid w:val="00BA2278"/>
    <w:rsid w:val="00BA2346"/>
    <w:rsid w:val="00BA2947"/>
    <w:rsid w:val="00BA297B"/>
    <w:rsid w:val="00BA2B37"/>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57E"/>
    <w:rsid w:val="00BA66E8"/>
    <w:rsid w:val="00BA68CF"/>
    <w:rsid w:val="00BA7204"/>
    <w:rsid w:val="00BA74E8"/>
    <w:rsid w:val="00BA7749"/>
    <w:rsid w:val="00BA777E"/>
    <w:rsid w:val="00BA77CB"/>
    <w:rsid w:val="00BA7B97"/>
    <w:rsid w:val="00BA7DC6"/>
    <w:rsid w:val="00BA7E10"/>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1D2"/>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0BBF"/>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4E85"/>
    <w:rsid w:val="00C050F1"/>
    <w:rsid w:val="00C05188"/>
    <w:rsid w:val="00C05362"/>
    <w:rsid w:val="00C059D1"/>
    <w:rsid w:val="00C05ADB"/>
    <w:rsid w:val="00C05B11"/>
    <w:rsid w:val="00C05D34"/>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1DA"/>
    <w:rsid w:val="00C126B6"/>
    <w:rsid w:val="00C12B24"/>
    <w:rsid w:val="00C12DC4"/>
    <w:rsid w:val="00C1314A"/>
    <w:rsid w:val="00C1316F"/>
    <w:rsid w:val="00C131D7"/>
    <w:rsid w:val="00C13291"/>
    <w:rsid w:val="00C1351A"/>
    <w:rsid w:val="00C13756"/>
    <w:rsid w:val="00C13763"/>
    <w:rsid w:val="00C13D41"/>
    <w:rsid w:val="00C13DFE"/>
    <w:rsid w:val="00C13E9B"/>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B8"/>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AEF"/>
    <w:rsid w:val="00C24C20"/>
    <w:rsid w:val="00C24CEC"/>
    <w:rsid w:val="00C24DEA"/>
    <w:rsid w:val="00C24EF3"/>
    <w:rsid w:val="00C251A3"/>
    <w:rsid w:val="00C25517"/>
    <w:rsid w:val="00C2582E"/>
    <w:rsid w:val="00C259D5"/>
    <w:rsid w:val="00C25EF6"/>
    <w:rsid w:val="00C261BB"/>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4FF8"/>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D9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9BC"/>
    <w:rsid w:val="00C51D89"/>
    <w:rsid w:val="00C51EE3"/>
    <w:rsid w:val="00C5227B"/>
    <w:rsid w:val="00C52401"/>
    <w:rsid w:val="00C525A0"/>
    <w:rsid w:val="00C527F4"/>
    <w:rsid w:val="00C52913"/>
    <w:rsid w:val="00C52C59"/>
    <w:rsid w:val="00C52C96"/>
    <w:rsid w:val="00C53021"/>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B3B"/>
    <w:rsid w:val="00C56202"/>
    <w:rsid w:val="00C5633C"/>
    <w:rsid w:val="00C56CCB"/>
    <w:rsid w:val="00C56F4F"/>
    <w:rsid w:val="00C5741F"/>
    <w:rsid w:val="00C57515"/>
    <w:rsid w:val="00C57563"/>
    <w:rsid w:val="00C57831"/>
    <w:rsid w:val="00C57889"/>
    <w:rsid w:val="00C578DB"/>
    <w:rsid w:val="00C578EC"/>
    <w:rsid w:val="00C57CEA"/>
    <w:rsid w:val="00C57E29"/>
    <w:rsid w:val="00C601F1"/>
    <w:rsid w:val="00C602A6"/>
    <w:rsid w:val="00C60479"/>
    <w:rsid w:val="00C604AD"/>
    <w:rsid w:val="00C6055F"/>
    <w:rsid w:val="00C605A0"/>
    <w:rsid w:val="00C60636"/>
    <w:rsid w:val="00C607E0"/>
    <w:rsid w:val="00C60832"/>
    <w:rsid w:val="00C60A30"/>
    <w:rsid w:val="00C60E86"/>
    <w:rsid w:val="00C61071"/>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3DCA"/>
    <w:rsid w:val="00C6450B"/>
    <w:rsid w:val="00C64956"/>
    <w:rsid w:val="00C649EF"/>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3303"/>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B9B"/>
    <w:rsid w:val="00C76E4E"/>
    <w:rsid w:val="00C7730C"/>
    <w:rsid w:val="00C7733F"/>
    <w:rsid w:val="00C77CA7"/>
    <w:rsid w:val="00C77F58"/>
    <w:rsid w:val="00C803EE"/>
    <w:rsid w:val="00C80BF5"/>
    <w:rsid w:val="00C8132A"/>
    <w:rsid w:val="00C81439"/>
    <w:rsid w:val="00C814AC"/>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69E"/>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A3B"/>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8C6"/>
    <w:rsid w:val="00CB6C2D"/>
    <w:rsid w:val="00CB7340"/>
    <w:rsid w:val="00CB76C6"/>
    <w:rsid w:val="00CB78AA"/>
    <w:rsid w:val="00CB7CC2"/>
    <w:rsid w:val="00CB7DA4"/>
    <w:rsid w:val="00CB7F96"/>
    <w:rsid w:val="00CC01A1"/>
    <w:rsid w:val="00CC0584"/>
    <w:rsid w:val="00CC061D"/>
    <w:rsid w:val="00CC0720"/>
    <w:rsid w:val="00CC08AC"/>
    <w:rsid w:val="00CC099D"/>
    <w:rsid w:val="00CC0C1B"/>
    <w:rsid w:val="00CC0EDB"/>
    <w:rsid w:val="00CC0EE8"/>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37"/>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5E5"/>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1F"/>
    <w:rsid w:val="00CE59A8"/>
    <w:rsid w:val="00CE5CB5"/>
    <w:rsid w:val="00CE5CF9"/>
    <w:rsid w:val="00CE5D29"/>
    <w:rsid w:val="00CE5F66"/>
    <w:rsid w:val="00CE6073"/>
    <w:rsid w:val="00CE62BD"/>
    <w:rsid w:val="00CE6562"/>
    <w:rsid w:val="00CE6645"/>
    <w:rsid w:val="00CE688B"/>
    <w:rsid w:val="00CE68CA"/>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5CB3"/>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25D"/>
    <w:rsid w:val="00D0138A"/>
    <w:rsid w:val="00D014CB"/>
    <w:rsid w:val="00D0164D"/>
    <w:rsid w:val="00D017AB"/>
    <w:rsid w:val="00D01D07"/>
    <w:rsid w:val="00D01FDB"/>
    <w:rsid w:val="00D02034"/>
    <w:rsid w:val="00D02445"/>
    <w:rsid w:val="00D029C0"/>
    <w:rsid w:val="00D029C5"/>
    <w:rsid w:val="00D02B36"/>
    <w:rsid w:val="00D02F36"/>
    <w:rsid w:val="00D0338D"/>
    <w:rsid w:val="00D034DA"/>
    <w:rsid w:val="00D035E2"/>
    <w:rsid w:val="00D036AF"/>
    <w:rsid w:val="00D03803"/>
    <w:rsid w:val="00D03B8F"/>
    <w:rsid w:val="00D03C49"/>
    <w:rsid w:val="00D03C92"/>
    <w:rsid w:val="00D041B1"/>
    <w:rsid w:val="00D041FE"/>
    <w:rsid w:val="00D04498"/>
    <w:rsid w:val="00D04B25"/>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8EE"/>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9DB"/>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1DB"/>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CA1"/>
    <w:rsid w:val="00D42D6A"/>
    <w:rsid w:val="00D42E33"/>
    <w:rsid w:val="00D43068"/>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859"/>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B20"/>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4AF"/>
    <w:rsid w:val="00D559CC"/>
    <w:rsid w:val="00D55BDD"/>
    <w:rsid w:val="00D56104"/>
    <w:rsid w:val="00D567D4"/>
    <w:rsid w:val="00D56820"/>
    <w:rsid w:val="00D56E1D"/>
    <w:rsid w:val="00D570CA"/>
    <w:rsid w:val="00D570F8"/>
    <w:rsid w:val="00D572B9"/>
    <w:rsid w:val="00D57561"/>
    <w:rsid w:val="00D577DD"/>
    <w:rsid w:val="00D57A23"/>
    <w:rsid w:val="00D57B45"/>
    <w:rsid w:val="00D57F9D"/>
    <w:rsid w:val="00D57FA0"/>
    <w:rsid w:val="00D600C2"/>
    <w:rsid w:val="00D603FF"/>
    <w:rsid w:val="00D60866"/>
    <w:rsid w:val="00D60889"/>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B73"/>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7F7"/>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CF0"/>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A2"/>
    <w:rsid w:val="00D81AD2"/>
    <w:rsid w:val="00D81B9C"/>
    <w:rsid w:val="00D81E59"/>
    <w:rsid w:val="00D8202E"/>
    <w:rsid w:val="00D82134"/>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5FD5"/>
    <w:rsid w:val="00D86344"/>
    <w:rsid w:val="00D86474"/>
    <w:rsid w:val="00D867A8"/>
    <w:rsid w:val="00D86C47"/>
    <w:rsid w:val="00D86E29"/>
    <w:rsid w:val="00D8734A"/>
    <w:rsid w:val="00D87782"/>
    <w:rsid w:val="00D877BB"/>
    <w:rsid w:val="00D87849"/>
    <w:rsid w:val="00D87B5E"/>
    <w:rsid w:val="00D87B62"/>
    <w:rsid w:val="00D87B8A"/>
    <w:rsid w:val="00D87EB0"/>
    <w:rsid w:val="00D87EE5"/>
    <w:rsid w:val="00D90131"/>
    <w:rsid w:val="00D9042C"/>
    <w:rsid w:val="00D90650"/>
    <w:rsid w:val="00D90862"/>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4E9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8A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A94"/>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733"/>
    <w:rsid w:val="00DE29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21"/>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BE0"/>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2C1"/>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308"/>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86F"/>
    <w:rsid w:val="00E259C6"/>
    <w:rsid w:val="00E25A31"/>
    <w:rsid w:val="00E26340"/>
    <w:rsid w:val="00E263BC"/>
    <w:rsid w:val="00E26461"/>
    <w:rsid w:val="00E26569"/>
    <w:rsid w:val="00E265BD"/>
    <w:rsid w:val="00E265BF"/>
    <w:rsid w:val="00E266DC"/>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85A"/>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17A"/>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85B"/>
    <w:rsid w:val="00E60A85"/>
    <w:rsid w:val="00E60CC3"/>
    <w:rsid w:val="00E60CC8"/>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05D"/>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08"/>
    <w:rsid w:val="00E7777C"/>
    <w:rsid w:val="00E77BD0"/>
    <w:rsid w:val="00E77CF8"/>
    <w:rsid w:val="00E77F9A"/>
    <w:rsid w:val="00E8017D"/>
    <w:rsid w:val="00E80347"/>
    <w:rsid w:val="00E8049F"/>
    <w:rsid w:val="00E805C0"/>
    <w:rsid w:val="00E806F3"/>
    <w:rsid w:val="00E80B86"/>
    <w:rsid w:val="00E80D2E"/>
    <w:rsid w:val="00E80D7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2DD"/>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A34"/>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24F"/>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06"/>
    <w:rsid w:val="00EA75A8"/>
    <w:rsid w:val="00EA79CB"/>
    <w:rsid w:val="00EA7AF6"/>
    <w:rsid w:val="00EA7DD7"/>
    <w:rsid w:val="00EA7F0F"/>
    <w:rsid w:val="00EA7F66"/>
    <w:rsid w:val="00EA7F90"/>
    <w:rsid w:val="00EA7FFC"/>
    <w:rsid w:val="00EB017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D08"/>
    <w:rsid w:val="00EB5ECE"/>
    <w:rsid w:val="00EB608B"/>
    <w:rsid w:val="00EB623C"/>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A"/>
    <w:rsid w:val="00EC6CCD"/>
    <w:rsid w:val="00EC6DDB"/>
    <w:rsid w:val="00EC6FC1"/>
    <w:rsid w:val="00EC7034"/>
    <w:rsid w:val="00EC71F2"/>
    <w:rsid w:val="00EC7248"/>
    <w:rsid w:val="00EC731B"/>
    <w:rsid w:val="00EC7550"/>
    <w:rsid w:val="00EC7664"/>
    <w:rsid w:val="00EC76F7"/>
    <w:rsid w:val="00EC7806"/>
    <w:rsid w:val="00EC79AF"/>
    <w:rsid w:val="00EC7A15"/>
    <w:rsid w:val="00EC7F54"/>
    <w:rsid w:val="00ED0040"/>
    <w:rsid w:val="00ED020E"/>
    <w:rsid w:val="00ED0223"/>
    <w:rsid w:val="00ED0350"/>
    <w:rsid w:val="00ED077E"/>
    <w:rsid w:val="00ED0DEA"/>
    <w:rsid w:val="00ED0F7C"/>
    <w:rsid w:val="00ED10DC"/>
    <w:rsid w:val="00ED18C6"/>
    <w:rsid w:val="00ED19A9"/>
    <w:rsid w:val="00ED1BE7"/>
    <w:rsid w:val="00ED1F4F"/>
    <w:rsid w:val="00ED24F6"/>
    <w:rsid w:val="00ED271E"/>
    <w:rsid w:val="00ED2991"/>
    <w:rsid w:val="00ED2BB5"/>
    <w:rsid w:val="00ED31AE"/>
    <w:rsid w:val="00ED332B"/>
    <w:rsid w:val="00ED3481"/>
    <w:rsid w:val="00ED39C7"/>
    <w:rsid w:val="00ED3F85"/>
    <w:rsid w:val="00ED3FE3"/>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C5C"/>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DCB"/>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5F8A"/>
    <w:rsid w:val="00EF684C"/>
    <w:rsid w:val="00EF68D3"/>
    <w:rsid w:val="00EF6BE6"/>
    <w:rsid w:val="00EF6BF9"/>
    <w:rsid w:val="00EF6D2B"/>
    <w:rsid w:val="00EF7468"/>
    <w:rsid w:val="00EF75B2"/>
    <w:rsid w:val="00EF7781"/>
    <w:rsid w:val="00EF7A82"/>
    <w:rsid w:val="00EF7BED"/>
    <w:rsid w:val="00F000C9"/>
    <w:rsid w:val="00F000E9"/>
    <w:rsid w:val="00F00142"/>
    <w:rsid w:val="00F00159"/>
    <w:rsid w:val="00F001C1"/>
    <w:rsid w:val="00F00261"/>
    <w:rsid w:val="00F00471"/>
    <w:rsid w:val="00F00678"/>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5"/>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11E"/>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1A1"/>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0DB"/>
    <w:rsid w:val="00F17257"/>
    <w:rsid w:val="00F17302"/>
    <w:rsid w:val="00F176B7"/>
    <w:rsid w:val="00F177A5"/>
    <w:rsid w:val="00F17921"/>
    <w:rsid w:val="00F17B4F"/>
    <w:rsid w:val="00F17C2E"/>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361"/>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0D"/>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34B"/>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2EC"/>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9B5"/>
    <w:rsid w:val="00F50CCD"/>
    <w:rsid w:val="00F50F91"/>
    <w:rsid w:val="00F50FC2"/>
    <w:rsid w:val="00F510ED"/>
    <w:rsid w:val="00F51C2D"/>
    <w:rsid w:val="00F5242E"/>
    <w:rsid w:val="00F526C3"/>
    <w:rsid w:val="00F52746"/>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3D9"/>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780"/>
    <w:rsid w:val="00F62921"/>
    <w:rsid w:val="00F62DE2"/>
    <w:rsid w:val="00F62E7C"/>
    <w:rsid w:val="00F62F2F"/>
    <w:rsid w:val="00F63336"/>
    <w:rsid w:val="00F634B5"/>
    <w:rsid w:val="00F63776"/>
    <w:rsid w:val="00F63B0B"/>
    <w:rsid w:val="00F63D32"/>
    <w:rsid w:val="00F64357"/>
    <w:rsid w:val="00F64787"/>
    <w:rsid w:val="00F64D1E"/>
    <w:rsid w:val="00F64EDB"/>
    <w:rsid w:val="00F65271"/>
    <w:rsid w:val="00F65C9B"/>
    <w:rsid w:val="00F65DA3"/>
    <w:rsid w:val="00F65FFE"/>
    <w:rsid w:val="00F660E2"/>
    <w:rsid w:val="00F661E3"/>
    <w:rsid w:val="00F6624F"/>
    <w:rsid w:val="00F66318"/>
    <w:rsid w:val="00F663D9"/>
    <w:rsid w:val="00F66835"/>
    <w:rsid w:val="00F66939"/>
    <w:rsid w:val="00F66A35"/>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3BD3"/>
    <w:rsid w:val="00F74202"/>
    <w:rsid w:val="00F7422E"/>
    <w:rsid w:val="00F742F9"/>
    <w:rsid w:val="00F749EC"/>
    <w:rsid w:val="00F752E2"/>
    <w:rsid w:val="00F75325"/>
    <w:rsid w:val="00F75457"/>
    <w:rsid w:val="00F75702"/>
    <w:rsid w:val="00F75AE1"/>
    <w:rsid w:val="00F75B2A"/>
    <w:rsid w:val="00F75B9D"/>
    <w:rsid w:val="00F75E37"/>
    <w:rsid w:val="00F76193"/>
    <w:rsid w:val="00F762B4"/>
    <w:rsid w:val="00F76889"/>
    <w:rsid w:val="00F77049"/>
    <w:rsid w:val="00F77167"/>
    <w:rsid w:val="00F772FC"/>
    <w:rsid w:val="00F774EE"/>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138"/>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309"/>
    <w:rsid w:val="00F9142E"/>
    <w:rsid w:val="00F91459"/>
    <w:rsid w:val="00F915FC"/>
    <w:rsid w:val="00F9176F"/>
    <w:rsid w:val="00F917A8"/>
    <w:rsid w:val="00F91963"/>
    <w:rsid w:val="00F91BF9"/>
    <w:rsid w:val="00F91D33"/>
    <w:rsid w:val="00F91DE4"/>
    <w:rsid w:val="00F920BD"/>
    <w:rsid w:val="00F926FC"/>
    <w:rsid w:val="00F92774"/>
    <w:rsid w:val="00F9298D"/>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D80"/>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809"/>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00E"/>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096"/>
    <w:rsid w:val="00FB5183"/>
    <w:rsid w:val="00FB5310"/>
    <w:rsid w:val="00FB53A7"/>
    <w:rsid w:val="00FB5542"/>
    <w:rsid w:val="00FB579E"/>
    <w:rsid w:val="00FB5A89"/>
    <w:rsid w:val="00FB5AA1"/>
    <w:rsid w:val="00FB64E1"/>
    <w:rsid w:val="00FB6774"/>
    <w:rsid w:val="00FB67C7"/>
    <w:rsid w:val="00FB6866"/>
    <w:rsid w:val="00FB6918"/>
    <w:rsid w:val="00FB6ADA"/>
    <w:rsid w:val="00FB6B30"/>
    <w:rsid w:val="00FB6B37"/>
    <w:rsid w:val="00FB6B41"/>
    <w:rsid w:val="00FB6C10"/>
    <w:rsid w:val="00FB6C6D"/>
    <w:rsid w:val="00FB6DB0"/>
    <w:rsid w:val="00FB71F1"/>
    <w:rsid w:val="00FB7501"/>
    <w:rsid w:val="00FB767F"/>
    <w:rsid w:val="00FB76BF"/>
    <w:rsid w:val="00FB7760"/>
    <w:rsid w:val="00FB7B4D"/>
    <w:rsid w:val="00FB7C9A"/>
    <w:rsid w:val="00FB7D7B"/>
    <w:rsid w:val="00FB7F54"/>
    <w:rsid w:val="00FC07A5"/>
    <w:rsid w:val="00FC0B77"/>
    <w:rsid w:val="00FC0FF1"/>
    <w:rsid w:val="00FC10AB"/>
    <w:rsid w:val="00FC132E"/>
    <w:rsid w:val="00FC165F"/>
    <w:rsid w:val="00FC16AF"/>
    <w:rsid w:val="00FC18E0"/>
    <w:rsid w:val="00FC19E0"/>
    <w:rsid w:val="00FC1BE3"/>
    <w:rsid w:val="00FC1C1A"/>
    <w:rsid w:val="00FC1CEA"/>
    <w:rsid w:val="00FC1D14"/>
    <w:rsid w:val="00FC213E"/>
    <w:rsid w:val="00FC2196"/>
    <w:rsid w:val="00FC268B"/>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67"/>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31D"/>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C31"/>
    <w:rsid w:val="00FE6DAF"/>
    <w:rsid w:val="00FE6E3A"/>
    <w:rsid w:val="00FE6F49"/>
    <w:rsid w:val="00FE7175"/>
    <w:rsid w:val="00FE725D"/>
    <w:rsid w:val="00FE73E5"/>
    <w:rsid w:val="00FE75AB"/>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1935"/>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4F9A"/>
    <w:rsid w:val="00FF51AF"/>
    <w:rsid w:val="00FF5457"/>
    <w:rsid w:val="00FF54BC"/>
    <w:rsid w:val="00FF57BB"/>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character" w:customStyle="1" w:styleId="B2Car">
    <w:name w:val="B2 Car"/>
    <w:basedOn w:val="a1"/>
    <w:qFormat/>
    <w:rsid w:val="00982706"/>
  </w:style>
  <w:style w:type="character" w:styleId="afd">
    <w:name w:val="Unresolved Mention"/>
    <w:basedOn w:val="a1"/>
    <w:uiPriority w:val="99"/>
    <w:semiHidden/>
    <w:unhideWhenUsed/>
    <w:rsid w:val="004F5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140778652">
      <w:bodyDiv w:val="1"/>
      <w:marLeft w:val="0"/>
      <w:marRight w:val="0"/>
      <w:marTop w:val="0"/>
      <w:marBottom w:val="0"/>
      <w:divBdr>
        <w:top w:val="none" w:sz="0" w:space="0" w:color="auto"/>
        <w:left w:val="none" w:sz="0" w:space="0" w:color="auto"/>
        <w:bottom w:val="none" w:sz="0" w:space="0" w:color="auto"/>
        <w:right w:val="none" w:sz="0" w:space="0" w:color="auto"/>
      </w:divBdr>
      <w:divsChild>
        <w:div w:id="94332005">
          <w:marLeft w:val="360"/>
          <w:marRight w:val="0"/>
          <w:marTop w:val="200"/>
          <w:marBottom w:val="0"/>
          <w:divBdr>
            <w:top w:val="none" w:sz="0" w:space="0" w:color="auto"/>
            <w:left w:val="none" w:sz="0" w:space="0" w:color="auto"/>
            <w:bottom w:val="none" w:sz="0" w:space="0" w:color="auto"/>
            <w:right w:val="none" w:sz="0" w:space="0" w:color="auto"/>
          </w:divBdr>
        </w:div>
        <w:div w:id="1508129497">
          <w:marLeft w:val="360"/>
          <w:marRight w:val="0"/>
          <w:marTop w:val="200"/>
          <w:marBottom w:val="0"/>
          <w:divBdr>
            <w:top w:val="none" w:sz="0" w:space="0" w:color="auto"/>
            <w:left w:val="none" w:sz="0" w:space="0" w:color="auto"/>
            <w:bottom w:val="none" w:sz="0" w:space="0" w:color="auto"/>
            <w:right w:val="none" w:sz="0" w:space="0" w:color="auto"/>
          </w:divBdr>
        </w:div>
        <w:div w:id="31196850">
          <w:marLeft w:val="360"/>
          <w:marRight w:val="0"/>
          <w:marTop w:val="200"/>
          <w:marBottom w:val="0"/>
          <w:divBdr>
            <w:top w:val="none" w:sz="0" w:space="0" w:color="auto"/>
            <w:left w:val="none" w:sz="0" w:space="0" w:color="auto"/>
            <w:bottom w:val="none" w:sz="0" w:space="0" w:color="auto"/>
            <w:right w:val="none" w:sz="0" w:space="0" w:color="auto"/>
          </w:divBdr>
        </w:div>
        <w:div w:id="856768336">
          <w:marLeft w:val="360"/>
          <w:marRight w:val="0"/>
          <w:marTop w:val="200"/>
          <w:marBottom w:val="0"/>
          <w:divBdr>
            <w:top w:val="none" w:sz="0" w:space="0" w:color="auto"/>
            <w:left w:val="none" w:sz="0" w:space="0" w:color="auto"/>
            <w:bottom w:val="none" w:sz="0" w:space="0" w:color="auto"/>
            <w:right w:val="none" w:sz="0" w:space="0" w:color="auto"/>
          </w:divBdr>
        </w:div>
      </w:divsChild>
    </w:div>
    <w:div w:id="307318991">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890454453">
      <w:bodyDiv w:val="1"/>
      <w:marLeft w:val="0"/>
      <w:marRight w:val="0"/>
      <w:marTop w:val="0"/>
      <w:marBottom w:val="0"/>
      <w:divBdr>
        <w:top w:val="none" w:sz="0" w:space="0" w:color="auto"/>
        <w:left w:val="none" w:sz="0" w:space="0" w:color="auto"/>
        <w:bottom w:val="none" w:sz="0" w:space="0" w:color="auto"/>
        <w:right w:val="none" w:sz="0" w:space="0" w:color="auto"/>
      </w:divBdr>
      <w:divsChild>
        <w:div w:id="750395033">
          <w:marLeft w:val="547"/>
          <w:marRight w:val="0"/>
          <w:marTop w:val="6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20CA6D24-1632-4E76-BC8D-62CCC927B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9122E5D-328F-4D3A-8535-EA857F7D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8775</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vivo-Jinhua</cp:lastModifiedBy>
  <cp:revision>4</cp:revision>
  <cp:lastPrinted>2011-08-03T09:36:00Z</cp:lastPrinted>
  <dcterms:created xsi:type="dcterms:W3CDTF">2025-03-28T07:37:00Z</dcterms:created>
  <dcterms:modified xsi:type="dcterms:W3CDTF">2025-03-28T07:41:00Z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